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FF2" w:rsidRPr="00E36FF2" w:rsidRDefault="00E36FF2" w:rsidP="00E36FF2">
      <w:pPr>
        <w:jc w:val="both"/>
        <w:rPr>
          <w:rFonts w:ascii="Arial" w:hAnsi="Arial" w:cs="Arial"/>
          <w:b/>
          <w:bCs/>
        </w:rPr>
      </w:pPr>
      <w:r w:rsidRPr="00E36FF2">
        <w:rPr>
          <w:rFonts w:ascii="Arial" w:hAnsi="Arial" w:cs="Arial"/>
          <w:b/>
          <w:bCs/>
        </w:rPr>
        <w:t>GENERALIDADES SOBRE LA LIBERTAD DE EXPRESIÓN</w:t>
      </w:r>
    </w:p>
    <w:p w:rsidR="00E36FF2" w:rsidRDefault="00E36FF2" w:rsidP="00E36FF2">
      <w:pPr>
        <w:jc w:val="both"/>
        <w:rPr>
          <w:rFonts w:ascii="Arial" w:hAnsi="Arial" w:cs="Arial"/>
          <w:bCs/>
        </w:rPr>
      </w:pPr>
    </w:p>
    <w:p w:rsidR="00E36FF2" w:rsidRDefault="00E36FF2" w:rsidP="00E36FF2">
      <w:pPr>
        <w:jc w:val="both"/>
        <w:rPr>
          <w:rFonts w:ascii="Arial" w:hAnsi="Arial" w:cs="Arial"/>
          <w:bCs/>
        </w:rPr>
      </w:pPr>
      <w:r>
        <w:rPr>
          <w:rFonts w:ascii="Arial" w:hAnsi="Arial" w:cs="Arial"/>
          <w:bCs/>
        </w:rPr>
        <w:t>Por Natalia Tobón Franco</w:t>
      </w:r>
    </w:p>
    <w:p w:rsidR="00E36FF2" w:rsidRDefault="00E36FF2" w:rsidP="00E36FF2">
      <w:pPr>
        <w:jc w:val="both"/>
        <w:rPr>
          <w:rFonts w:ascii="Arial" w:hAnsi="Arial" w:cs="Arial"/>
          <w:bCs/>
        </w:rPr>
      </w:pPr>
      <w:r>
        <w:rPr>
          <w:rFonts w:ascii="Arial" w:hAnsi="Arial" w:cs="Arial"/>
          <w:bCs/>
        </w:rPr>
        <w:t>2015</w:t>
      </w:r>
    </w:p>
    <w:p w:rsidR="00E36FF2" w:rsidRDefault="00E36FF2" w:rsidP="00E36FF2">
      <w:pPr>
        <w:jc w:val="both"/>
        <w:rPr>
          <w:rFonts w:ascii="Arial" w:hAnsi="Arial" w:cs="Arial"/>
          <w:bCs/>
        </w:rPr>
      </w:pPr>
    </w:p>
    <w:p w:rsidR="00E36FF2" w:rsidRDefault="00E36FF2" w:rsidP="00E36FF2">
      <w:pPr>
        <w:jc w:val="both"/>
        <w:rPr>
          <w:rFonts w:ascii="Arial" w:hAnsi="Arial" w:cs="Arial"/>
          <w:bCs/>
        </w:rPr>
      </w:pPr>
    </w:p>
    <w:p w:rsidR="00E36FF2" w:rsidRPr="00F5403D" w:rsidRDefault="00E36FF2" w:rsidP="00E36FF2">
      <w:pPr>
        <w:jc w:val="both"/>
        <w:rPr>
          <w:rFonts w:ascii="Arial" w:hAnsi="Arial" w:cs="Arial"/>
          <w:bCs/>
        </w:rPr>
      </w:pPr>
      <w:r>
        <w:rPr>
          <w:rFonts w:ascii="Arial" w:hAnsi="Arial" w:cs="Arial"/>
          <w:bCs/>
        </w:rPr>
        <w:t>La libertad de expresión es el derecho que tienen todas</w:t>
      </w:r>
      <w:r w:rsidRPr="00F5403D">
        <w:rPr>
          <w:rFonts w:ascii="Arial" w:hAnsi="Arial" w:cs="Arial"/>
          <w:bCs/>
        </w:rPr>
        <w:t xml:space="preserve"> las personas a expresar y</w:t>
      </w:r>
      <w:r>
        <w:rPr>
          <w:rFonts w:ascii="Arial" w:hAnsi="Arial" w:cs="Arial"/>
          <w:bCs/>
        </w:rPr>
        <w:t xml:space="preserve"> difundir libremente su</w:t>
      </w:r>
      <w:r w:rsidRPr="00F5403D">
        <w:rPr>
          <w:rFonts w:ascii="Arial" w:hAnsi="Arial" w:cs="Arial"/>
          <w:bCs/>
        </w:rPr>
        <w:t xml:space="preserve"> pensamiento, </w:t>
      </w:r>
      <w:r>
        <w:rPr>
          <w:rFonts w:ascii="Arial" w:hAnsi="Arial" w:cs="Arial"/>
          <w:bCs/>
        </w:rPr>
        <w:t xml:space="preserve">sus </w:t>
      </w:r>
      <w:r w:rsidRPr="00F5403D">
        <w:rPr>
          <w:rFonts w:ascii="Arial" w:hAnsi="Arial" w:cs="Arial"/>
          <w:bCs/>
        </w:rPr>
        <w:t>opiniones, informaciones e ideas personales, sin limitación</w:t>
      </w:r>
      <w:r>
        <w:rPr>
          <w:rFonts w:ascii="Arial" w:hAnsi="Arial" w:cs="Arial"/>
          <w:bCs/>
        </w:rPr>
        <w:t xml:space="preserve"> alguna</w:t>
      </w:r>
      <w:r>
        <w:rPr>
          <w:rStyle w:val="Refdenotaalpie"/>
          <w:rFonts w:cs="Arial"/>
        </w:rPr>
        <w:footnoteReference w:id="1"/>
      </w:r>
      <w:r>
        <w:rPr>
          <w:rFonts w:ascii="Arial" w:hAnsi="Arial" w:cs="Arial"/>
          <w:bCs/>
        </w:rPr>
        <w:t xml:space="preserve">, </w:t>
      </w:r>
      <w:r w:rsidRPr="00F5403D">
        <w:rPr>
          <w:rFonts w:ascii="Arial" w:hAnsi="Arial" w:cs="Arial"/>
          <w:bCs/>
        </w:rPr>
        <w:t>a través del medio y la forma que escojan</w:t>
      </w:r>
      <w:r w:rsidRPr="00F5403D">
        <w:rPr>
          <w:rStyle w:val="Refdenotaalpie"/>
          <w:rFonts w:cs="Arial"/>
          <w:lang w:eastAsia="es-CO"/>
        </w:rPr>
        <w:footnoteReference w:id="2"/>
      </w:r>
      <w:r w:rsidRPr="00F5403D">
        <w:rPr>
          <w:rFonts w:ascii="Arial" w:hAnsi="Arial" w:cs="Arial"/>
          <w:bCs/>
        </w:rPr>
        <w:t xml:space="preserve">. </w:t>
      </w:r>
    </w:p>
    <w:p w:rsidR="00E36FF2" w:rsidRPr="00F5403D" w:rsidRDefault="00E36FF2" w:rsidP="00E36FF2">
      <w:pPr>
        <w:jc w:val="both"/>
        <w:rPr>
          <w:rFonts w:ascii="Arial" w:hAnsi="Arial" w:cs="Arial"/>
          <w:bCs/>
        </w:rPr>
      </w:pPr>
    </w:p>
    <w:p w:rsidR="00E36FF2" w:rsidRPr="00F5403D" w:rsidRDefault="00E36FF2" w:rsidP="00E36FF2">
      <w:pPr>
        <w:jc w:val="both"/>
        <w:rPr>
          <w:rFonts w:ascii="Arial" w:hAnsi="Arial" w:cs="Arial"/>
          <w:bCs/>
        </w:rPr>
      </w:pPr>
      <w:r>
        <w:rPr>
          <w:rFonts w:ascii="Arial" w:hAnsi="Arial" w:cs="Arial"/>
          <w:bCs/>
        </w:rPr>
        <w:t>La libertad de expresión tiene</w:t>
      </w:r>
      <w:r w:rsidRPr="00F5403D">
        <w:rPr>
          <w:rFonts w:ascii="Arial" w:hAnsi="Arial" w:cs="Arial"/>
          <w:bCs/>
        </w:rPr>
        <w:t xml:space="preserve"> </w:t>
      </w:r>
      <w:r>
        <w:rPr>
          <w:rFonts w:ascii="Arial" w:hAnsi="Arial" w:cs="Arial"/>
          <w:bCs/>
        </w:rPr>
        <w:t>dos dimensiones: una</w:t>
      </w:r>
      <w:r w:rsidRPr="00F5403D">
        <w:rPr>
          <w:rFonts w:ascii="Arial" w:hAnsi="Arial" w:cs="Arial"/>
          <w:bCs/>
        </w:rPr>
        <w:t xml:space="preserve"> individual</w:t>
      </w:r>
      <w:r>
        <w:rPr>
          <w:rFonts w:ascii="Arial" w:hAnsi="Arial" w:cs="Arial"/>
          <w:bCs/>
        </w:rPr>
        <w:t xml:space="preserve"> -hay quien la llama activa- </w:t>
      </w:r>
      <w:r w:rsidRPr="00F5403D">
        <w:rPr>
          <w:rFonts w:ascii="Arial" w:hAnsi="Arial" w:cs="Arial"/>
          <w:bCs/>
        </w:rPr>
        <w:t xml:space="preserve"> y una colectiva</w:t>
      </w:r>
      <w:r>
        <w:rPr>
          <w:rFonts w:ascii="Arial" w:hAnsi="Arial" w:cs="Arial"/>
          <w:bCs/>
        </w:rPr>
        <w:t xml:space="preserve"> -pasiva para otros-</w:t>
      </w:r>
      <w:r w:rsidRPr="00F5403D">
        <w:rPr>
          <w:rStyle w:val="Refdenotaalpie"/>
          <w:rFonts w:cs="Arial"/>
          <w:lang w:eastAsia="es-CO"/>
        </w:rPr>
        <w:footnoteReference w:id="3"/>
      </w:r>
      <w:r>
        <w:rPr>
          <w:rFonts w:ascii="Arial" w:hAnsi="Arial" w:cs="Arial"/>
          <w:bCs/>
        </w:rPr>
        <w:t>. La individual es el</w:t>
      </w:r>
      <w:r w:rsidRPr="00F5403D">
        <w:rPr>
          <w:rFonts w:ascii="Arial" w:hAnsi="Arial" w:cs="Arial"/>
          <w:bCs/>
        </w:rPr>
        <w:t xml:space="preserve"> dere</w:t>
      </w:r>
      <w:r>
        <w:rPr>
          <w:rFonts w:ascii="Arial" w:hAnsi="Arial" w:cs="Arial"/>
          <w:bCs/>
        </w:rPr>
        <w:t xml:space="preserve">cho formal que tienen las personas a manifestarse </w:t>
      </w:r>
      <w:r w:rsidRPr="00F5403D">
        <w:rPr>
          <w:rFonts w:ascii="Arial" w:hAnsi="Arial" w:cs="Arial"/>
          <w:bCs/>
        </w:rPr>
        <w:t>sin i</w:t>
      </w:r>
      <w:r>
        <w:rPr>
          <w:rFonts w:ascii="Arial" w:hAnsi="Arial" w:cs="Arial"/>
          <w:bCs/>
        </w:rPr>
        <w:t>nterferencias y</w:t>
      </w:r>
      <w:r w:rsidRPr="00F5403D">
        <w:rPr>
          <w:rFonts w:ascii="Arial" w:hAnsi="Arial" w:cs="Arial"/>
          <w:bCs/>
        </w:rPr>
        <w:t xml:space="preserve"> a ut</w:t>
      </w:r>
      <w:r>
        <w:rPr>
          <w:rFonts w:ascii="Arial" w:hAnsi="Arial" w:cs="Arial"/>
          <w:bCs/>
        </w:rPr>
        <w:t>ilizar el medio que deseen</w:t>
      </w:r>
      <w:r w:rsidRPr="00F5403D">
        <w:rPr>
          <w:rFonts w:ascii="Arial" w:hAnsi="Arial" w:cs="Arial"/>
          <w:bCs/>
        </w:rPr>
        <w:t xml:space="preserve"> para difundir</w:t>
      </w:r>
      <w:r>
        <w:rPr>
          <w:rFonts w:ascii="Arial" w:hAnsi="Arial" w:cs="Arial"/>
          <w:bCs/>
        </w:rPr>
        <w:t xml:space="preserve"> sus expresiones.  La</w:t>
      </w:r>
      <w:r w:rsidRPr="00F5403D">
        <w:rPr>
          <w:rFonts w:ascii="Arial" w:hAnsi="Arial" w:cs="Arial"/>
          <w:bCs/>
        </w:rPr>
        <w:t xml:space="preserve"> colectiva</w:t>
      </w:r>
      <w:r>
        <w:rPr>
          <w:rFonts w:ascii="Arial" w:hAnsi="Arial" w:cs="Arial"/>
          <w:bCs/>
        </w:rPr>
        <w:t>, por su parte, se materializa en la posibilidad que tienen las personas de</w:t>
      </w:r>
      <w:r w:rsidRPr="00F5403D">
        <w:rPr>
          <w:rFonts w:ascii="Arial" w:hAnsi="Arial" w:cs="Arial"/>
          <w:bCs/>
        </w:rPr>
        <w:t xml:space="preserve"> recibir</w:t>
      </w:r>
      <w:r>
        <w:rPr>
          <w:rFonts w:ascii="Arial" w:hAnsi="Arial" w:cs="Arial"/>
          <w:bCs/>
        </w:rPr>
        <w:t xml:space="preserve"> o no</w:t>
      </w:r>
      <w:r w:rsidRPr="00F5403D">
        <w:rPr>
          <w:rFonts w:ascii="Arial" w:hAnsi="Arial" w:cs="Arial"/>
          <w:bCs/>
        </w:rPr>
        <w:t xml:space="preserve"> </w:t>
      </w:r>
      <w:r>
        <w:rPr>
          <w:rFonts w:ascii="Arial" w:hAnsi="Arial" w:cs="Arial"/>
          <w:bCs/>
        </w:rPr>
        <w:t>la expresión de los</w:t>
      </w:r>
      <w:r w:rsidRPr="00F5403D">
        <w:rPr>
          <w:rFonts w:ascii="Arial" w:hAnsi="Arial" w:cs="Arial"/>
          <w:bCs/>
        </w:rPr>
        <w:t xml:space="preserve"> pensamientos, ideas, opiniones e in</w:t>
      </w:r>
      <w:r>
        <w:rPr>
          <w:rFonts w:ascii="Arial" w:hAnsi="Arial" w:cs="Arial"/>
          <w:bCs/>
        </w:rPr>
        <w:t>formaciones por parte de su emisor</w:t>
      </w:r>
      <w:r w:rsidRPr="00F5403D">
        <w:rPr>
          <w:rStyle w:val="Refdenotaalpie"/>
          <w:rFonts w:cs="Arial"/>
          <w:lang w:eastAsia="es-CO"/>
        </w:rPr>
        <w:footnoteReference w:id="4"/>
      </w:r>
      <w:r w:rsidRPr="00F5403D">
        <w:rPr>
          <w:rFonts w:ascii="Arial" w:hAnsi="Arial" w:cs="Arial"/>
          <w:bCs/>
        </w:rPr>
        <w:t xml:space="preserve">. </w:t>
      </w:r>
    </w:p>
    <w:p w:rsidR="00E36FF2" w:rsidRPr="00F5403D" w:rsidRDefault="00E36FF2" w:rsidP="00E36FF2">
      <w:pPr>
        <w:widowControl w:val="0"/>
        <w:jc w:val="both"/>
        <w:rPr>
          <w:rFonts w:ascii="Arial" w:hAnsi="Arial" w:cs="Arial"/>
          <w:lang w:eastAsia="es-CO"/>
        </w:rPr>
      </w:pPr>
    </w:p>
    <w:p w:rsidR="00E36FF2" w:rsidRPr="00F5403D" w:rsidRDefault="00E36FF2" w:rsidP="00E36FF2">
      <w:pPr>
        <w:widowControl w:val="0"/>
        <w:jc w:val="both"/>
        <w:rPr>
          <w:rFonts w:ascii="Arial" w:hAnsi="Arial" w:cs="Arial"/>
          <w:lang w:eastAsia="es-CO"/>
        </w:rPr>
      </w:pPr>
      <w:r>
        <w:rPr>
          <w:rFonts w:ascii="Arial" w:hAnsi="Arial" w:cs="Arial"/>
          <w:lang w:eastAsia="es-CO"/>
        </w:rPr>
        <w:t>El derecho a l</w:t>
      </w:r>
      <w:r w:rsidRPr="00F5403D">
        <w:rPr>
          <w:rFonts w:ascii="Arial" w:hAnsi="Arial" w:cs="Arial"/>
          <w:lang w:eastAsia="es-CO"/>
        </w:rPr>
        <w:t xml:space="preserve">a libertad de expresión ocupa un lugar privilegiado </w:t>
      </w:r>
      <w:r w:rsidRPr="00F5403D">
        <w:rPr>
          <w:rFonts w:ascii="Arial" w:hAnsi="Arial" w:cs="Arial"/>
          <w:lang w:val="es-CO" w:eastAsia="es-CO"/>
        </w:rPr>
        <w:t>dentro de los ordenamientos jurídicos nacionales e internacionales</w:t>
      </w:r>
      <w:r w:rsidRPr="00F5403D">
        <w:rPr>
          <w:rFonts w:ascii="Arial" w:hAnsi="Arial" w:cs="Arial"/>
          <w:lang w:eastAsia="es-CO"/>
        </w:rPr>
        <w:t xml:space="preserve"> </w:t>
      </w:r>
      <w:r>
        <w:rPr>
          <w:rFonts w:ascii="Arial" w:hAnsi="Arial" w:cs="Arial"/>
          <w:lang w:eastAsia="es-CO"/>
        </w:rPr>
        <w:t>por las siguientes</w:t>
      </w:r>
      <w:r w:rsidRPr="00F5403D">
        <w:rPr>
          <w:rFonts w:ascii="Arial" w:hAnsi="Arial" w:cs="Arial"/>
          <w:lang w:eastAsia="es-CO"/>
        </w:rPr>
        <w:t xml:space="preserve"> razones</w:t>
      </w:r>
      <w:r w:rsidRPr="00F5403D">
        <w:rPr>
          <w:rStyle w:val="Refdenotaalpie"/>
          <w:rFonts w:cs="Arial"/>
          <w:lang w:eastAsia="es-CO"/>
        </w:rPr>
        <w:footnoteReference w:id="5"/>
      </w:r>
      <w:r w:rsidRPr="00F5403D">
        <w:rPr>
          <w:rFonts w:ascii="Arial" w:hAnsi="Arial" w:cs="Arial"/>
          <w:lang w:eastAsia="es-CO"/>
        </w:rPr>
        <w:t>:</w:t>
      </w:r>
      <w:r w:rsidRPr="00F5403D">
        <w:rPr>
          <w:rFonts w:ascii="Arial" w:hAnsi="Arial" w:cs="Arial"/>
          <w:lang w:val="es-CO" w:eastAsia="es-CO"/>
        </w:rPr>
        <w:t xml:space="preserve"> </w:t>
      </w:r>
    </w:p>
    <w:p w:rsidR="00E36FF2" w:rsidRPr="00F5403D" w:rsidRDefault="00E36FF2" w:rsidP="00E36FF2">
      <w:pPr>
        <w:widowControl w:val="0"/>
        <w:jc w:val="both"/>
        <w:rPr>
          <w:rFonts w:ascii="Arial" w:hAnsi="Arial" w:cs="Arial"/>
          <w:lang w:eastAsia="es-CO"/>
        </w:rPr>
      </w:pPr>
    </w:p>
    <w:p w:rsidR="00E36FF2" w:rsidRPr="003D003F" w:rsidRDefault="00E36FF2" w:rsidP="00E36FF2">
      <w:pPr>
        <w:widowControl w:val="0"/>
        <w:ind w:left="708"/>
        <w:jc w:val="both"/>
        <w:rPr>
          <w:rFonts w:ascii="Arial" w:hAnsi="Arial" w:cs="Arial"/>
          <w:sz w:val="22"/>
          <w:szCs w:val="22"/>
          <w:lang w:eastAsia="es-CO"/>
        </w:rPr>
      </w:pPr>
      <w:r w:rsidRPr="003D003F">
        <w:rPr>
          <w:rFonts w:ascii="Arial" w:hAnsi="Arial" w:cs="Arial"/>
          <w:sz w:val="22"/>
          <w:szCs w:val="22"/>
          <w:lang w:val="es-CO" w:eastAsia="es-CO"/>
        </w:rPr>
        <w:t>(</w:t>
      </w:r>
      <w:r w:rsidRPr="003D003F">
        <w:rPr>
          <w:rFonts w:ascii="Arial" w:hAnsi="Arial" w:cs="Arial"/>
          <w:sz w:val="22"/>
          <w:szCs w:val="22"/>
          <w:lang w:eastAsia="es-CO"/>
        </w:rPr>
        <w:t>1</w:t>
      </w:r>
      <w:r w:rsidRPr="003D003F">
        <w:rPr>
          <w:rFonts w:ascii="Arial" w:hAnsi="Arial" w:cs="Arial"/>
          <w:sz w:val="22"/>
          <w:szCs w:val="22"/>
          <w:lang w:val="es-CO" w:eastAsia="es-CO"/>
        </w:rPr>
        <w:t xml:space="preserve">) </w:t>
      </w:r>
      <w:r>
        <w:rPr>
          <w:rFonts w:ascii="Arial" w:hAnsi="Arial" w:cs="Arial"/>
          <w:sz w:val="22"/>
          <w:szCs w:val="22"/>
          <w:lang w:eastAsia="es-CO"/>
        </w:rPr>
        <w:t>Políticas: s</w:t>
      </w:r>
      <w:r w:rsidRPr="003D003F">
        <w:rPr>
          <w:rFonts w:ascii="Arial" w:hAnsi="Arial" w:cs="Arial"/>
          <w:sz w:val="22"/>
          <w:szCs w:val="22"/>
          <w:lang w:eastAsia="es-CO"/>
        </w:rPr>
        <w:t xml:space="preserve">u respeto es esencial para el </w:t>
      </w:r>
      <w:r w:rsidRPr="003D003F">
        <w:rPr>
          <w:rFonts w:ascii="Arial" w:hAnsi="Arial" w:cs="Arial"/>
          <w:sz w:val="22"/>
          <w:szCs w:val="22"/>
          <w:lang w:val="es-CO" w:eastAsia="es-CO"/>
        </w:rPr>
        <w:t>funcionamiento de las democracias,</w:t>
      </w:r>
    </w:p>
    <w:p w:rsidR="00E36FF2" w:rsidRPr="003D003F" w:rsidRDefault="00E36FF2" w:rsidP="00E36FF2">
      <w:pPr>
        <w:widowControl w:val="0"/>
        <w:ind w:left="708"/>
        <w:jc w:val="both"/>
        <w:rPr>
          <w:rFonts w:ascii="Arial" w:hAnsi="Arial" w:cs="Arial"/>
          <w:sz w:val="22"/>
          <w:szCs w:val="22"/>
          <w:lang w:eastAsia="es-CO"/>
        </w:rPr>
      </w:pPr>
      <w:r w:rsidRPr="003D003F">
        <w:rPr>
          <w:rFonts w:ascii="Arial" w:hAnsi="Arial" w:cs="Arial"/>
          <w:sz w:val="22"/>
          <w:szCs w:val="22"/>
          <w:lang w:val="es-CO" w:eastAsia="es-CO"/>
        </w:rPr>
        <w:t xml:space="preserve"> </w:t>
      </w:r>
    </w:p>
    <w:p w:rsidR="00E36FF2" w:rsidRPr="003D003F" w:rsidRDefault="00E36FF2" w:rsidP="00E36FF2">
      <w:pPr>
        <w:widowControl w:val="0"/>
        <w:ind w:left="708"/>
        <w:jc w:val="both"/>
        <w:rPr>
          <w:rFonts w:ascii="Arial" w:hAnsi="Arial" w:cs="Arial"/>
          <w:sz w:val="22"/>
          <w:szCs w:val="22"/>
          <w:lang w:eastAsia="es-CO"/>
        </w:rPr>
      </w:pPr>
      <w:r w:rsidRPr="003D003F">
        <w:rPr>
          <w:rFonts w:ascii="Arial" w:hAnsi="Arial" w:cs="Arial"/>
          <w:sz w:val="22"/>
          <w:szCs w:val="22"/>
          <w:lang w:val="es-CO" w:eastAsia="es-CO"/>
        </w:rPr>
        <w:t>(</w:t>
      </w:r>
      <w:r w:rsidRPr="003D003F">
        <w:rPr>
          <w:rFonts w:ascii="Arial" w:hAnsi="Arial" w:cs="Arial"/>
          <w:sz w:val="22"/>
          <w:szCs w:val="22"/>
          <w:lang w:eastAsia="es-CO"/>
        </w:rPr>
        <w:t>2</w:t>
      </w:r>
      <w:r w:rsidRPr="003D003F">
        <w:rPr>
          <w:rFonts w:ascii="Arial" w:hAnsi="Arial" w:cs="Arial"/>
          <w:sz w:val="22"/>
          <w:szCs w:val="22"/>
          <w:lang w:val="es-CO" w:eastAsia="es-CO"/>
        </w:rPr>
        <w:t xml:space="preserve">) </w:t>
      </w:r>
      <w:r w:rsidRPr="003D003F">
        <w:rPr>
          <w:rFonts w:ascii="Arial" w:hAnsi="Arial" w:cs="Arial"/>
          <w:sz w:val="22"/>
          <w:szCs w:val="22"/>
          <w:lang w:eastAsia="es-CO"/>
        </w:rPr>
        <w:t>F</w:t>
      </w:r>
      <w:proofErr w:type="spellStart"/>
      <w:r w:rsidRPr="003D003F">
        <w:rPr>
          <w:rFonts w:ascii="Arial" w:hAnsi="Arial" w:cs="Arial"/>
          <w:sz w:val="22"/>
          <w:szCs w:val="22"/>
          <w:lang w:val="es-CO" w:eastAsia="es-CO"/>
        </w:rPr>
        <w:t>ilosóficas</w:t>
      </w:r>
      <w:proofErr w:type="spellEnd"/>
      <w:r>
        <w:rPr>
          <w:rFonts w:ascii="Arial" w:hAnsi="Arial" w:cs="Arial"/>
          <w:sz w:val="22"/>
          <w:szCs w:val="22"/>
          <w:lang w:eastAsia="es-CO"/>
        </w:rPr>
        <w:t xml:space="preserve">: es </w:t>
      </w:r>
      <w:r w:rsidRPr="003D003F">
        <w:rPr>
          <w:rFonts w:ascii="Arial" w:hAnsi="Arial" w:cs="Arial"/>
          <w:sz w:val="22"/>
          <w:szCs w:val="22"/>
          <w:lang w:eastAsia="es-CO"/>
        </w:rPr>
        <w:t xml:space="preserve">un instrumento </w:t>
      </w:r>
      <w:r>
        <w:rPr>
          <w:rFonts w:ascii="Arial" w:hAnsi="Arial" w:cs="Arial"/>
          <w:sz w:val="22"/>
          <w:szCs w:val="22"/>
          <w:lang w:eastAsia="es-CO"/>
        </w:rPr>
        <w:t xml:space="preserve">que facilita </w:t>
      </w:r>
      <w:r w:rsidRPr="003D003F">
        <w:rPr>
          <w:rFonts w:ascii="Arial" w:hAnsi="Arial" w:cs="Arial"/>
          <w:sz w:val="22"/>
          <w:szCs w:val="22"/>
          <w:lang w:val="es-CO" w:eastAsia="es-CO"/>
        </w:rPr>
        <w:t xml:space="preserve">la búsqueda de la verdad, </w:t>
      </w:r>
    </w:p>
    <w:p w:rsidR="00E36FF2" w:rsidRPr="003D003F" w:rsidRDefault="00E36FF2" w:rsidP="00E36FF2">
      <w:pPr>
        <w:widowControl w:val="0"/>
        <w:ind w:left="708"/>
        <w:jc w:val="both"/>
        <w:rPr>
          <w:rFonts w:ascii="Arial" w:hAnsi="Arial" w:cs="Arial"/>
          <w:sz w:val="22"/>
          <w:szCs w:val="22"/>
          <w:lang w:eastAsia="es-CO"/>
        </w:rPr>
      </w:pPr>
    </w:p>
    <w:p w:rsidR="00E36FF2" w:rsidRPr="003D003F" w:rsidRDefault="00E36FF2" w:rsidP="00E36FF2">
      <w:pPr>
        <w:widowControl w:val="0"/>
        <w:ind w:left="708"/>
        <w:jc w:val="both"/>
        <w:rPr>
          <w:rFonts w:ascii="Arial" w:hAnsi="Arial" w:cs="Arial"/>
          <w:sz w:val="22"/>
          <w:szCs w:val="22"/>
          <w:lang w:eastAsia="es-CO"/>
        </w:rPr>
      </w:pPr>
      <w:r w:rsidRPr="003D003F">
        <w:rPr>
          <w:rFonts w:ascii="Arial" w:hAnsi="Arial" w:cs="Arial"/>
          <w:sz w:val="22"/>
          <w:szCs w:val="22"/>
          <w:lang w:val="es-CO" w:eastAsia="es-CO"/>
        </w:rPr>
        <w:t>(3)</w:t>
      </w:r>
      <w:r w:rsidRPr="003D003F">
        <w:rPr>
          <w:rFonts w:ascii="Arial" w:hAnsi="Arial" w:cs="Arial"/>
          <w:sz w:val="22"/>
          <w:szCs w:val="22"/>
          <w:lang w:eastAsia="es-CO"/>
        </w:rPr>
        <w:t xml:space="preserve"> Personales</w:t>
      </w:r>
      <w:r>
        <w:rPr>
          <w:rFonts w:ascii="Arial" w:hAnsi="Arial" w:cs="Arial"/>
          <w:sz w:val="22"/>
          <w:szCs w:val="22"/>
          <w:lang w:eastAsia="es-CO"/>
        </w:rPr>
        <w:t xml:space="preserve">: permite </w:t>
      </w:r>
      <w:r w:rsidRPr="003D003F">
        <w:rPr>
          <w:rFonts w:ascii="Arial" w:hAnsi="Arial" w:cs="Arial"/>
          <w:sz w:val="22"/>
          <w:szCs w:val="22"/>
          <w:lang w:eastAsia="es-CO"/>
        </w:rPr>
        <w:t xml:space="preserve">la </w:t>
      </w:r>
      <w:r>
        <w:rPr>
          <w:rFonts w:ascii="Arial" w:hAnsi="Arial" w:cs="Arial"/>
          <w:sz w:val="22"/>
          <w:szCs w:val="22"/>
          <w:lang w:eastAsia="es-CO"/>
        </w:rPr>
        <w:t xml:space="preserve">búsqueda y </w:t>
      </w:r>
      <w:r w:rsidRPr="003D003F">
        <w:rPr>
          <w:rFonts w:ascii="Arial" w:hAnsi="Arial" w:cs="Arial"/>
          <w:sz w:val="22"/>
          <w:szCs w:val="22"/>
          <w:lang w:val="es-CO" w:eastAsia="es-CO"/>
        </w:rPr>
        <w:t>autorrealización individual</w:t>
      </w:r>
      <w:r>
        <w:rPr>
          <w:rStyle w:val="Refdenotaalpie"/>
          <w:rFonts w:cs="Arial"/>
          <w:sz w:val="22"/>
          <w:szCs w:val="22"/>
          <w:lang w:val="es-CO" w:eastAsia="es-CO"/>
        </w:rPr>
        <w:footnoteReference w:id="6"/>
      </w:r>
      <w:r w:rsidRPr="003D003F">
        <w:rPr>
          <w:rFonts w:ascii="Arial" w:hAnsi="Arial" w:cs="Arial"/>
          <w:sz w:val="22"/>
          <w:szCs w:val="22"/>
          <w:lang w:val="es-CO" w:eastAsia="es-CO"/>
        </w:rPr>
        <w:t xml:space="preserve">, </w:t>
      </w:r>
    </w:p>
    <w:p w:rsidR="00E36FF2" w:rsidRPr="003D003F" w:rsidRDefault="00E36FF2" w:rsidP="00E36FF2">
      <w:pPr>
        <w:widowControl w:val="0"/>
        <w:ind w:left="708"/>
        <w:jc w:val="both"/>
        <w:rPr>
          <w:rFonts w:ascii="Arial" w:hAnsi="Arial" w:cs="Arial"/>
          <w:sz w:val="22"/>
          <w:szCs w:val="22"/>
          <w:lang w:eastAsia="es-CO"/>
        </w:rPr>
      </w:pPr>
    </w:p>
    <w:p w:rsidR="00E36FF2" w:rsidRPr="003D003F" w:rsidRDefault="00E36FF2" w:rsidP="00E36FF2">
      <w:pPr>
        <w:widowControl w:val="0"/>
        <w:ind w:left="708"/>
        <w:jc w:val="both"/>
        <w:rPr>
          <w:rFonts w:ascii="Arial" w:hAnsi="Arial" w:cs="Arial"/>
          <w:sz w:val="22"/>
          <w:szCs w:val="22"/>
          <w:lang w:eastAsia="es-CO"/>
        </w:rPr>
      </w:pPr>
      <w:r w:rsidRPr="003D003F">
        <w:rPr>
          <w:rFonts w:ascii="Arial" w:hAnsi="Arial" w:cs="Arial"/>
          <w:sz w:val="22"/>
          <w:szCs w:val="22"/>
          <w:lang w:val="es-CO" w:eastAsia="es-CO"/>
        </w:rPr>
        <w:t xml:space="preserve">(4) </w:t>
      </w:r>
      <w:r>
        <w:rPr>
          <w:rFonts w:ascii="Arial" w:hAnsi="Arial" w:cs="Arial"/>
          <w:sz w:val="22"/>
          <w:szCs w:val="22"/>
          <w:lang w:eastAsia="es-CO"/>
        </w:rPr>
        <w:t>Culturales: favorece</w:t>
      </w:r>
      <w:r w:rsidRPr="003D003F">
        <w:rPr>
          <w:rFonts w:ascii="Arial" w:hAnsi="Arial" w:cs="Arial"/>
          <w:sz w:val="22"/>
          <w:szCs w:val="22"/>
          <w:lang w:eastAsia="es-CO"/>
        </w:rPr>
        <w:t xml:space="preserve"> </w:t>
      </w:r>
      <w:r w:rsidRPr="003D003F">
        <w:rPr>
          <w:rFonts w:ascii="Arial" w:hAnsi="Arial" w:cs="Arial"/>
          <w:sz w:val="22"/>
          <w:szCs w:val="22"/>
          <w:lang w:val="es-CO" w:eastAsia="es-CO"/>
        </w:rPr>
        <w:t xml:space="preserve">la </w:t>
      </w:r>
      <w:r w:rsidRPr="003D003F">
        <w:rPr>
          <w:rFonts w:ascii="Arial" w:hAnsi="Arial" w:cs="Arial"/>
          <w:sz w:val="22"/>
          <w:szCs w:val="22"/>
          <w:lang w:eastAsia="es-CO"/>
        </w:rPr>
        <w:t>creación</w:t>
      </w:r>
      <w:r w:rsidRPr="003D003F">
        <w:rPr>
          <w:rFonts w:ascii="Arial" w:hAnsi="Arial" w:cs="Arial"/>
          <w:sz w:val="22"/>
          <w:szCs w:val="22"/>
          <w:lang w:val="es-CO" w:eastAsia="es-CO"/>
        </w:rPr>
        <w:t xml:space="preserve"> y aumento del patrim</w:t>
      </w:r>
      <w:r>
        <w:rPr>
          <w:rFonts w:ascii="Arial" w:hAnsi="Arial" w:cs="Arial"/>
          <w:sz w:val="22"/>
          <w:szCs w:val="22"/>
          <w:lang w:val="es-CO" w:eastAsia="es-CO"/>
        </w:rPr>
        <w:t xml:space="preserve">onio cultural y científico de </w:t>
      </w:r>
      <w:r>
        <w:rPr>
          <w:rFonts w:ascii="Arial" w:hAnsi="Arial" w:cs="Arial"/>
          <w:sz w:val="22"/>
          <w:szCs w:val="22"/>
          <w:lang w:eastAsia="es-CO"/>
        </w:rPr>
        <w:t>una</w:t>
      </w:r>
      <w:r w:rsidRPr="003D003F">
        <w:rPr>
          <w:rFonts w:ascii="Arial" w:hAnsi="Arial" w:cs="Arial"/>
          <w:sz w:val="22"/>
          <w:szCs w:val="22"/>
          <w:lang w:val="es-CO" w:eastAsia="es-CO"/>
        </w:rPr>
        <w:t xml:space="preserve"> sociedad, y </w:t>
      </w:r>
    </w:p>
    <w:p w:rsidR="00E36FF2" w:rsidRPr="003D003F" w:rsidRDefault="00E36FF2" w:rsidP="00E36FF2">
      <w:pPr>
        <w:widowControl w:val="0"/>
        <w:ind w:left="708"/>
        <w:jc w:val="both"/>
        <w:rPr>
          <w:rFonts w:ascii="Arial" w:hAnsi="Arial" w:cs="Arial"/>
          <w:sz w:val="22"/>
          <w:szCs w:val="22"/>
          <w:lang w:eastAsia="es-CO"/>
        </w:rPr>
      </w:pPr>
    </w:p>
    <w:p w:rsidR="00E36FF2" w:rsidRDefault="00E36FF2" w:rsidP="00E36FF2">
      <w:pPr>
        <w:widowControl w:val="0"/>
        <w:ind w:left="708"/>
        <w:jc w:val="both"/>
        <w:rPr>
          <w:rFonts w:ascii="Arial" w:hAnsi="Arial" w:cs="Arial"/>
          <w:sz w:val="22"/>
          <w:szCs w:val="22"/>
          <w:lang w:eastAsia="es-CO"/>
        </w:rPr>
      </w:pPr>
      <w:r w:rsidRPr="003D003F">
        <w:rPr>
          <w:rFonts w:ascii="Arial" w:hAnsi="Arial" w:cs="Arial"/>
          <w:sz w:val="22"/>
          <w:szCs w:val="22"/>
          <w:lang w:val="es-CO" w:eastAsia="es-CO"/>
        </w:rPr>
        <w:t xml:space="preserve">(5) </w:t>
      </w:r>
      <w:r>
        <w:rPr>
          <w:rFonts w:ascii="Arial" w:hAnsi="Arial" w:cs="Arial"/>
          <w:sz w:val="22"/>
          <w:szCs w:val="22"/>
          <w:lang w:eastAsia="es-CO"/>
        </w:rPr>
        <w:t>P</w:t>
      </w:r>
      <w:proofErr w:type="spellStart"/>
      <w:r w:rsidRPr="003D003F">
        <w:rPr>
          <w:rFonts w:ascii="Arial" w:hAnsi="Arial" w:cs="Arial"/>
          <w:sz w:val="22"/>
          <w:szCs w:val="22"/>
          <w:lang w:val="es-CO" w:eastAsia="es-CO"/>
        </w:rPr>
        <w:t>rácticas</w:t>
      </w:r>
      <w:proofErr w:type="spellEnd"/>
      <w:r>
        <w:rPr>
          <w:rFonts w:ascii="Arial" w:hAnsi="Arial" w:cs="Arial"/>
          <w:sz w:val="22"/>
          <w:szCs w:val="22"/>
          <w:lang w:eastAsia="es-CO"/>
        </w:rPr>
        <w:t xml:space="preserve">: la historia ha mostrado cierta dificultad para </w:t>
      </w:r>
      <w:r w:rsidRPr="003D003F">
        <w:rPr>
          <w:rFonts w:ascii="Arial" w:hAnsi="Arial" w:cs="Arial"/>
          <w:sz w:val="22"/>
          <w:szCs w:val="22"/>
          <w:lang w:val="es-CO" w:eastAsia="es-CO"/>
        </w:rPr>
        <w:t>intervenir apropiadamente en esta esfera.</w:t>
      </w:r>
    </w:p>
    <w:p w:rsidR="00E36FF2" w:rsidRPr="00DC1FB0" w:rsidRDefault="00E36FF2" w:rsidP="00E36FF2">
      <w:pPr>
        <w:rPr>
          <w:lang w:val="es-ES"/>
        </w:rPr>
      </w:pPr>
    </w:p>
    <w:p w:rsidR="00E36FF2" w:rsidRPr="00F46705" w:rsidRDefault="00E36FF2" w:rsidP="00E36FF2">
      <w:pPr>
        <w:jc w:val="both"/>
        <w:rPr>
          <w:rFonts w:ascii="Arial" w:hAnsi="Arial" w:cs="Arial"/>
          <w:lang w:val="es-ES"/>
        </w:rPr>
      </w:pPr>
      <w:r w:rsidRPr="00F46705">
        <w:rPr>
          <w:rFonts w:ascii="Arial" w:hAnsi="Arial" w:cs="Arial"/>
          <w:lang w:val="es-ES"/>
        </w:rPr>
        <w:t>Y es que la</w:t>
      </w:r>
      <w:r>
        <w:rPr>
          <w:rFonts w:ascii="Arial" w:hAnsi="Arial" w:cs="Arial"/>
          <w:lang w:val="es-ES"/>
        </w:rPr>
        <w:t xml:space="preserve"> libertad de expresión y específicamente la </w:t>
      </w:r>
      <w:r w:rsidRPr="00F46705">
        <w:rPr>
          <w:rFonts w:ascii="Arial" w:hAnsi="Arial" w:cs="Arial"/>
          <w:lang w:val="es-ES"/>
        </w:rPr>
        <w:t xml:space="preserve">libertad de prensa </w:t>
      </w:r>
      <w:proofErr w:type="gramStart"/>
      <w:r w:rsidRPr="00F46705">
        <w:rPr>
          <w:rFonts w:ascii="Arial" w:hAnsi="Arial" w:cs="Arial"/>
          <w:lang w:val="es-ES"/>
        </w:rPr>
        <w:t>constituye</w:t>
      </w:r>
      <w:proofErr w:type="gramEnd"/>
      <w:r w:rsidRPr="00F46705">
        <w:rPr>
          <w:rFonts w:ascii="Arial" w:hAnsi="Arial" w:cs="Arial"/>
          <w:lang w:val="es-ES"/>
        </w:rPr>
        <w:t xml:space="preserve"> un requisito esencial para</w:t>
      </w:r>
      <w:r>
        <w:rPr>
          <w:rFonts w:ascii="Arial" w:hAnsi="Arial" w:cs="Arial"/>
          <w:lang w:val="es-ES"/>
        </w:rPr>
        <w:t xml:space="preserve"> la existencia de una democracia:</w:t>
      </w:r>
      <w:r w:rsidRPr="00F46705">
        <w:rPr>
          <w:rFonts w:ascii="Arial" w:hAnsi="Arial" w:cs="Arial"/>
          <w:lang w:val="es-ES"/>
        </w:rPr>
        <w:t xml:space="preserve"> </w:t>
      </w:r>
    </w:p>
    <w:p w:rsidR="00E36FF2" w:rsidRPr="00ED313F" w:rsidRDefault="00E36FF2" w:rsidP="00E36FF2">
      <w:pPr>
        <w:ind w:left="708"/>
        <w:rPr>
          <w:rFonts w:ascii="Arial" w:hAnsi="Arial" w:cs="Arial"/>
          <w:sz w:val="22"/>
          <w:szCs w:val="22"/>
          <w:lang w:val="es-ES"/>
        </w:rPr>
      </w:pPr>
    </w:p>
    <w:p w:rsidR="00E36FF2" w:rsidRDefault="00E36FF2" w:rsidP="00E36FF2">
      <w:pPr>
        <w:widowControl w:val="0"/>
        <w:ind w:left="708"/>
        <w:jc w:val="both"/>
        <w:rPr>
          <w:rFonts w:ascii="Arial" w:hAnsi="Arial" w:cs="Arial"/>
          <w:sz w:val="22"/>
          <w:szCs w:val="22"/>
        </w:rPr>
      </w:pPr>
      <w:r w:rsidRPr="00F46705">
        <w:rPr>
          <w:rFonts w:ascii="Arial" w:hAnsi="Arial" w:cs="Arial"/>
          <w:sz w:val="22"/>
          <w:szCs w:val="22"/>
          <w:lang w:val="es-ES"/>
        </w:rPr>
        <w:lastRenderedPageBreak/>
        <w:t>"En efecto, una prensa libre contribuye a informar y formar a los ciudadanos; sirve de vehículo para la realización de los debates sobre los temas que inquietan a la sociedad; ayuda de manera decisiva a la formación de la opinión pública; actúa como instancia de control sobre los poderes públicos y privados, etc. Además, la libertad de prensa es fundamental para el ejercicio pleno del derecho al libre desarrollo de la personalidad, pues para que una persona pueda definir y seguir de manera apropiada la orientación que le desea dar a su existencia es necesario que tenga la posibilidad de conocer distintas formas de concebir la vida y de comunicar su propia opción vital”</w:t>
      </w:r>
      <w:r w:rsidRPr="00F46705">
        <w:rPr>
          <w:rStyle w:val="Refdenotaalpie"/>
          <w:rFonts w:cs="Arial"/>
          <w:bCs/>
          <w:sz w:val="22"/>
          <w:szCs w:val="22"/>
          <w:lang w:eastAsia="es-CO"/>
        </w:rPr>
        <w:t xml:space="preserve"> </w:t>
      </w:r>
      <w:r w:rsidRPr="00F46705">
        <w:rPr>
          <w:rStyle w:val="Refdenotaalpie"/>
          <w:rFonts w:cs="Arial"/>
          <w:bCs/>
          <w:sz w:val="22"/>
          <w:szCs w:val="22"/>
          <w:lang w:eastAsia="es-CO"/>
        </w:rPr>
        <w:footnoteReference w:id="7"/>
      </w:r>
      <w:r w:rsidRPr="00F46705">
        <w:rPr>
          <w:rFonts w:ascii="Arial" w:hAnsi="Arial" w:cs="Arial"/>
          <w:sz w:val="22"/>
          <w:szCs w:val="22"/>
        </w:rPr>
        <w:t>.</w:t>
      </w:r>
    </w:p>
    <w:p w:rsidR="00E36FF2" w:rsidRPr="00F46705" w:rsidRDefault="00E36FF2" w:rsidP="00E36FF2">
      <w:pPr>
        <w:widowControl w:val="0"/>
        <w:ind w:left="708"/>
        <w:jc w:val="both"/>
        <w:rPr>
          <w:rFonts w:ascii="Arial" w:hAnsi="Arial" w:cs="Arial"/>
          <w:b/>
          <w:bCs/>
          <w:sz w:val="22"/>
          <w:szCs w:val="22"/>
          <w:lang w:eastAsia="es-CO"/>
        </w:rPr>
      </w:pPr>
    </w:p>
    <w:p w:rsidR="00E36FF2" w:rsidRPr="00F46705" w:rsidRDefault="00E36FF2" w:rsidP="00E36FF2">
      <w:pPr>
        <w:rPr>
          <w:rFonts w:ascii="Arial" w:hAnsi="Arial" w:cs="Arial"/>
          <w:lang w:val="es-ES"/>
        </w:rPr>
      </w:pPr>
      <w:r>
        <w:rPr>
          <w:rFonts w:ascii="Arial" w:hAnsi="Arial" w:cs="Arial"/>
          <w:noProof/>
          <w:lang w:eastAsia="es-CO"/>
        </w:rPr>
        <w:drawing>
          <wp:inline distT="0" distB="0" distL="0" distR="0">
            <wp:extent cx="5286375" cy="4124960"/>
            <wp:effectExtent l="0" t="0" r="0" b="889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36FF2" w:rsidRPr="00E373C2" w:rsidRDefault="00E36FF2" w:rsidP="00E36FF2">
      <w:pPr>
        <w:widowControl w:val="0"/>
        <w:jc w:val="both"/>
        <w:rPr>
          <w:rFonts w:ascii="Arial" w:hAnsi="Arial" w:cs="Arial"/>
          <w:b/>
          <w:bCs/>
          <w:lang w:val="es-ES" w:eastAsia="es-CO"/>
        </w:rPr>
      </w:pPr>
    </w:p>
    <w:p w:rsidR="00E36FF2" w:rsidRPr="00F5403D" w:rsidRDefault="00E36FF2" w:rsidP="00E36FF2">
      <w:pPr>
        <w:widowControl w:val="0"/>
        <w:jc w:val="both"/>
        <w:rPr>
          <w:rFonts w:ascii="Arial" w:hAnsi="Arial" w:cs="Arial"/>
          <w:b/>
          <w:bCs/>
          <w:lang w:eastAsia="es-CO"/>
        </w:rPr>
      </w:pPr>
    </w:p>
    <w:p w:rsidR="00E36FF2" w:rsidRDefault="00E36FF2" w:rsidP="00E36FF2">
      <w:pPr>
        <w:widowControl w:val="0"/>
        <w:jc w:val="both"/>
        <w:rPr>
          <w:rFonts w:ascii="Arial" w:hAnsi="Arial" w:cs="Arial"/>
          <w:lang w:eastAsia="es-CO"/>
        </w:rPr>
      </w:pPr>
    </w:p>
    <w:p w:rsidR="00E36FF2" w:rsidRPr="00F5403D" w:rsidRDefault="00E36FF2" w:rsidP="00E36FF2">
      <w:pPr>
        <w:widowControl w:val="0"/>
        <w:jc w:val="both"/>
        <w:rPr>
          <w:rFonts w:ascii="Arial" w:hAnsi="Arial" w:cs="Arial"/>
          <w:lang w:val="es-CO" w:eastAsia="es-CO"/>
        </w:rPr>
      </w:pPr>
      <w:r w:rsidRPr="00F5403D">
        <w:rPr>
          <w:rFonts w:ascii="Arial" w:hAnsi="Arial" w:cs="Arial"/>
          <w:lang w:val="es-CO" w:eastAsia="es-CO"/>
        </w:rPr>
        <w:t xml:space="preserve">En Colombia, la libertad de expresión se encuentra </w:t>
      </w:r>
      <w:r w:rsidRPr="00F5403D">
        <w:rPr>
          <w:rFonts w:ascii="Arial" w:hAnsi="Arial" w:cs="Arial"/>
          <w:lang w:eastAsia="es-CO"/>
        </w:rPr>
        <w:t>plasmada</w:t>
      </w:r>
      <w:r w:rsidRPr="00F5403D">
        <w:rPr>
          <w:rFonts w:ascii="Arial" w:hAnsi="Arial" w:cs="Arial"/>
          <w:lang w:val="es-CO" w:eastAsia="es-CO"/>
        </w:rPr>
        <w:t xml:space="preserve"> en el artículo 20 de la Constitución Política, así: </w:t>
      </w:r>
    </w:p>
    <w:p w:rsidR="00E36FF2" w:rsidRPr="00F5403D" w:rsidRDefault="00E36FF2" w:rsidP="00E36FF2">
      <w:pPr>
        <w:widowControl w:val="0"/>
        <w:jc w:val="both"/>
        <w:rPr>
          <w:rFonts w:ascii="Arial" w:hAnsi="Arial" w:cs="Arial"/>
          <w:lang w:val="es-CO" w:eastAsia="es-CO"/>
        </w:rPr>
      </w:pPr>
    </w:p>
    <w:p w:rsidR="00E36FF2" w:rsidRPr="00E65B16" w:rsidRDefault="00E36FF2" w:rsidP="00E36FF2">
      <w:pPr>
        <w:widowControl w:val="0"/>
        <w:ind w:left="567"/>
        <w:jc w:val="both"/>
        <w:rPr>
          <w:rFonts w:ascii="Arial" w:hAnsi="Arial" w:cs="Arial"/>
          <w:sz w:val="22"/>
          <w:szCs w:val="22"/>
          <w:lang w:val="es-CO" w:eastAsia="es-CO"/>
        </w:rPr>
      </w:pPr>
      <w:r w:rsidRPr="00E65B16">
        <w:rPr>
          <w:rFonts w:ascii="Arial" w:hAnsi="Arial" w:cs="Arial"/>
          <w:sz w:val="22"/>
          <w:szCs w:val="22"/>
          <w:lang w:val="es-CO" w:eastAsia="es-CO"/>
        </w:rPr>
        <w:t>“Se garantiza a toda persona la libertad de expresar y difundir su pensamiento y opiniones, la de informar y recibir información veraz e imparcial, y la de fundar medios masivos de comunicación. Estos son libres y tienen responsabilidad social. Se garantiza el derecho a la rectificación en condiciones de equidad. No habrá censura”.</w:t>
      </w:r>
    </w:p>
    <w:p w:rsidR="00E36FF2" w:rsidRPr="00F5403D" w:rsidRDefault="00E36FF2" w:rsidP="00E36FF2">
      <w:pPr>
        <w:jc w:val="both"/>
        <w:rPr>
          <w:rFonts w:ascii="Arial" w:hAnsi="Arial" w:cs="Arial"/>
          <w:b/>
          <w:lang w:val="es-ES"/>
        </w:rPr>
      </w:pPr>
    </w:p>
    <w:p w:rsidR="00E36FF2" w:rsidRDefault="00E36FF2" w:rsidP="00E36FF2">
      <w:pPr>
        <w:jc w:val="both"/>
        <w:rPr>
          <w:rFonts w:ascii="Arial" w:hAnsi="Arial" w:cs="Arial"/>
          <w:lang w:val="es-ES"/>
        </w:rPr>
      </w:pPr>
      <w:r>
        <w:rPr>
          <w:rFonts w:ascii="Arial" w:hAnsi="Arial" w:cs="Arial"/>
          <w:lang w:val="es-ES"/>
        </w:rPr>
        <w:lastRenderedPageBreak/>
        <w:t xml:space="preserve">Como se observa, la norma constitucional colombiana consagra expresamente el derecho a libertad de expresión e información y protege la libertad no sólo en la prensa, sino en todos los medios de comunicación. </w:t>
      </w:r>
    </w:p>
    <w:p w:rsidR="00E36FF2" w:rsidRDefault="00E36FF2" w:rsidP="00E36FF2">
      <w:pPr>
        <w:jc w:val="both"/>
        <w:rPr>
          <w:rFonts w:ascii="Arial" w:hAnsi="Arial" w:cs="Arial"/>
          <w:lang w:val="es-ES"/>
        </w:rPr>
      </w:pPr>
    </w:p>
    <w:p w:rsidR="00E36FF2" w:rsidRPr="00C05EC3" w:rsidRDefault="00E36FF2" w:rsidP="00E36FF2">
      <w:pPr>
        <w:ind w:left="708"/>
        <w:jc w:val="both"/>
        <w:rPr>
          <w:rFonts w:ascii="Arial" w:hAnsi="Arial" w:cs="Arial"/>
          <w:sz w:val="22"/>
          <w:szCs w:val="22"/>
          <w:lang w:val="es-ES"/>
        </w:rPr>
      </w:pPr>
      <w:r w:rsidRPr="00C05EC3">
        <w:rPr>
          <w:rFonts w:ascii="Arial" w:hAnsi="Arial" w:cs="Arial"/>
          <w:sz w:val="22"/>
          <w:szCs w:val="22"/>
          <w:lang w:val="es-ES"/>
        </w:rPr>
        <w:t xml:space="preserve">"Además de la prensa, amplía la protección a la radio, a la televisión y, en general, a cualquier medio masivo de comunicación. De esta manera evita que los avances tecnológicos hagan </w:t>
      </w:r>
      <w:r>
        <w:rPr>
          <w:rFonts w:ascii="Arial" w:hAnsi="Arial" w:cs="Arial"/>
          <w:sz w:val="22"/>
          <w:szCs w:val="22"/>
          <w:lang w:val="es-ES"/>
        </w:rPr>
        <w:t>desue</w:t>
      </w:r>
      <w:r w:rsidRPr="00C05EC3">
        <w:rPr>
          <w:rFonts w:ascii="Arial" w:hAnsi="Arial" w:cs="Arial"/>
          <w:sz w:val="22"/>
          <w:szCs w:val="22"/>
          <w:lang w:val="es-ES"/>
        </w:rPr>
        <w:t>ta la norma"</w:t>
      </w:r>
      <w:r w:rsidRPr="00C05EC3">
        <w:rPr>
          <w:rStyle w:val="Refdenotaalpie"/>
          <w:rFonts w:cs="Arial"/>
          <w:sz w:val="22"/>
          <w:szCs w:val="22"/>
        </w:rPr>
        <w:footnoteReference w:id="8"/>
      </w:r>
      <w:r w:rsidRPr="00C05EC3">
        <w:rPr>
          <w:rFonts w:ascii="Arial" w:hAnsi="Arial" w:cs="Arial"/>
          <w:sz w:val="22"/>
          <w:szCs w:val="22"/>
          <w:lang w:val="es-ES"/>
        </w:rPr>
        <w:t xml:space="preserve">. </w:t>
      </w:r>
    </w:p>
    <w:p w:rsidR="00E36FF2" w:rsidRDefault="00E36FF2" w:rsidP="00E36FF2">
      <w:pPr>
        <w:jc w:val="both"/>
        <w:rPr>
          <w:rFonts w:ascii="Arial" w:hAnsi="Arial" w:cs="Arial"/>
          <w:lang w:val="es-ES"/>
        </w:rPr>
      </w:pPr>
    </w:p>
    <w:p w:rsidR="00E36FF2" w:rsidRPr="00F5403D" w:rsidRDefault="00E36FF2" w:rsidP="00E36FF2">
      <w:pPr>
        <w:jc w:val="both"/>
        <w:rPr>
          <w:rFonts w:ascii="Arial" w:hAnsi="Arial" w:cs="Arial"/>
          <w:lang w:val="es-ES"/>
        </w:rPr>
      </w:pPr>
      <w:r>
        <w:rPr>
          <w:rFonts w:ascii="Arial" w:hAnsi="Arial" w:cs="Arial"/>
          <w:lang w:val="es-ES"/>
        </w:rPr>
        <w:t>L</w:t>
      </w:r>
      <w:r w:rsidRPr="00F5403D">
        <w:rPr>
          <w:rFonts w:ascii="Arial" w:hAnsi="Arial" w:cs="Arial"/>
          <w:lang w:val="es-ES"/>
        </w:rPr>
        <w:t>a libertad de expresión es el género de varios tipos de libertades</w:t>
      </w:r>
      <w:r w:rsidRPr="00F5403D">
        <w:rPr>
          <w:rStyle w:val="Refdenotaalpie"/>
          <w:rFonts w:cs="Arial"/>
          <w:lang w:val="es-ES"/>
        </w:rPr>
        <w:footnoteReference w:id="9"/>
      </w:r>
      <w:r w:rsidRPr="00F5403D">
        <w:rPr>
          <w:rFonts w:ascii="Arial" w:hAnsi="Arial" w:cs="Arial"/>
          <w:lang w:val="es-ES"/>
        </w:rPr>
        <w:t xml:space="preserve">: </w:t>
      </w:r>
      <w:r>
        <w:rPr>
          <w:rFonts w:ascii="Arial" w:hAnsi="Arial" w:cs="Arial"/>
          <w:lang w:val="es-ES"/>
        </w:rPr>
        <w:t xml:space="preserve">libertad de informar, libertad de opinar, libertad de pensamiento, libertad de prensa, libertad de recibir información y libertad de fundar medios de comunicación. </w:t>
      </w:r>
    </w:p>
    <w:p w:rsidR="00E36FF2" w:rsidRPr="00F5403D" w:rsidRDefault="00E36FF2" w:rsidP="00E36FF2">
      <w:pPr>
        <w:jc w:val="both"/>
        <w:rPr>
          <w:rFonts w:ascii="Arial" w:hAnsi="Arial" w:cs="Arial"/>
          <w:lang w:val="es-ES"/>
        </w:rPr>
      </w:pPr>
    </w:p>
    <w:p w:rsidR="00E36FF2" w:rsidRPr="00F5403D" w:rsidRDefault="00E36FF2" w:rsidP="00E36FF2">
      <w:pPr>
        <w:jc w:val="both"/>
        <w:rPr>
          <w:rFonts w:ascii="Arial" w:hAnsi="Arial" w:cs="Arial"/>
          <w:lang w:val="es-ES"/>
        </w:rPr>
      </w:pPr>
      <w:r>
        <w:rPr>
          <w:rFonts w:ascii="Arial" w:hAnsi="Arial" w:cs="Arial"/>
          <w:noProof/>
          <w:lang w:eastAsia="es-CO"/>
        </w:rPr>
        <w:drawing>
          <wp:inline distT="0" distB="0" distL="0" distR="0">
            <wp:extent cx="5425440" cy="4458335"/>
            <wp:effectExtent l="0" t="0" r="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E36FF2" w:rsidRPr="00F5403D" w:rsidRDefault="00E36FF2" w:rsidP="00E36FF2">
      <w:pPr>
        <w:jc w:val="both"/>
        <w:rPr>
          <w:rFonts w:ascii="Arial" w:hAnsi="Arial" w:cs="Arial"/>
          <w:lang w:val="es-ES"/>
        </w:rPr>
      </w:pPr>
    </w:p>
    <w:p w:rsidR="00E36FF2" w:rsidRPr="00F5403D" w:rsidRDefault="00E36FF2" w:rsidP="00E36FF2">
      <w:pPr>
        <w:jc w:val="both"/>
        <w:rPr>
          <w:rFonts w:ascii="Arial" w:hAnsi="Arial" w:cs="Arial"/>
          <w:lang w:val="es-ES"/>
        </w:rPr>
      </w:pPr>
      <w:r w:rsidRPr="00F5403D">
        <w:rPr>
          <w:rFonts w:ascii="Arial" w:hAnsi="Arial" w:cs="Arial"/>
          <w:lang w:val="es-ES"/>
        </w:rPr>
        <w:t>Cada</w:t>
      </w:r>
      <w:r>
        <w:rPr>
          <w:rFonts w:ascii="Arial" w:hAnsi="Arial" w:cs="Arial"/>
          <w:lang w:val="es-ES"/>
        </w:rPr>
        <w:t xml:space="preserve"> una de las especies del género</w:t>
      </w:r>
      <w:r w:rsidRPr="00F5403D">
        <w:rPr>
          <w:rFonts w:ascii="Arial" w:hAnsi="Arial" w:cs="Arial"/>
          <w:lang w:val="es-ES"/>
        </w:rPr>
        <w:t xml:space="preserve"> </w:t>
      </w:r>
      <w:r>
        <w:rPr>
          <w:rFonts w:ascii="Arial" w:hAnsi="Arial" w:cs="Arial"/>
          <w:lang w:val="es-ES"/>
        </w:rPr>
        <w:t xml:space="preserve">libertad de expresión </w:t>
      </w:r>
      <w:r w:rsidRPr="00F5403D">
        <w:rPr>
          <w:rFonts w:ascii="Arial" w:hAnsi="Arial" w:cs="Arial"/>
          <w:lang w:val="es-ES"/>
        </w:rPr>
        <w:t>tiene sus  particularidades</w:t>
      </w:r>
      <w:r w:rsidRPr="00F5403D">
        <w:rPr>
          <w:rStyle w:val="Refdenotaalpie"/>
          <w:rFonts w:cs="Arial"/>
          <w:lang w:val="es-ES"/>
        </w:rPr>
        <w:footnoteReference w:id="10"/>
      </w:r>
      <w:r w:rsidRPr="00F5403D">
        <w:rPr>
          <w:rFonts w:ascii="Arial" w:hAnsi="Arial" w:cs="Arial"/>
          <w:lang w:val="es-ES"/>
        </w:rPr>
        <w:t>. Sin embargo, todas tienen en común lo siguiente:</w:t>
      </w:r>
    </w:p>
    <w:p w:rsidR="00E36FF2" w:rsidRPr="003D003F" w:rsidRDefault="00E36FF2" w:rsidP="00E36FF2">
      <w:pPr>
        <w:widowControl w:val="0"/>
        <w:jc w:val="both"/>
        <w:rPr>
          <w:rFonts w:ascii="Arial" w:hAnsi="Arial" w:cs="Arial"/>
          <w:sz w:val="22"/>
          <w:szCs w:val="22"/>
          <w:lang w:eastAsia="es-CO"/>
        </w:rPr>
      </w:pPr>
    </w:p>
    <w:p w:rsidR="00E36FF2" w:rsidRDefault="00E36FF2" w:rsidP="00E36FF2">
      <w:pPr>
        <w:jc w:val="both"/>
        <w:rPr>
          <w:rFonts w:ascii="Arial" w:hAnsi="Arial" w:cs="Arial"/>
          <w:bCs/>
        </w:rPr>
      </w:pPr>
      <w:r>
        <w:rPr>
          <w:rFonts w:ascii="Arial" w:hAnsi="Arial" w:cs="Arial"/>
          <w:b/>
          <w:bCs/>
        </w:rPr>
        <w:br w:type="page"/>
      </w:r>
    </w:p>
    <w:p w:rsidR="00E36FF2" w:rsidRDefault="00E36FF2" w:rsidP="00E36FF2">
      <w:pPr>
        <w:jc w:val="both"/>
        <w:rPr>
          <w:rFonts w:ascii="Arial" w:hAnsi="Arial" w:cs="Arial"/>
          <w:bCs/>
        </w:rPr>
      </w:pPr>
    </w:p>
    <w:p w:rsidR="00E36FF2" w:rsidRPr="00671B72" w:rsidRDefault="00E36FF2" w:rsidP="00E36FF2">
      <w:pPr>
        <w:jc w:val="both"/>
        <w:rPr>
          <w:rFonts w:ascii="Arial" w:hAnsi="Arial" w:cs="Arial"/>
          <w:bCs/>
        </w:rPr>
      </w:pPr>
      <w:r w:rsidRPr="00F5403D">
        <w:rPr>
          <w:rFonts w:ascii="Arial" w:hAnsi="Arial" w:cs="Arial"/>
          <w:bCs/>
        </w:rPr>
        <w:t xml:space="preserve">La </w:t>
      </w:r>
      <w:r>
        <w:rPr>
          <w:rFonts w:ascii="Arial" w:hAnsi="Arial" w:cs="Arial"/>
          <w:bCs/>
        </w:rPr>
        <w:t>libertad de expresión tiene las siguientes</w:t>
      </w:r>
      <w:r w:rsidRPr="00F5403D">
        <w:rPr>
          <w:rFonts w:ascii="Arial" w:hAnsi="Arial" w:cs="Arial"/>
          <w:bCs/>
        </w:rPr>
        <w:t xml:space="preserve"> </w:t>
      </w:r>
      <w:r>
        <w:rPr>
          <w:rFonts w:ascii="Arial" w:hAnsi="Arial" w:cs="Arial"/>
          <w:bCs/>
        </w:rPr>
        <w:t>características</w:t>
      </w:r>
      <w:r w:rsidRPr="00F5403D">
        <w:rPr>
          <w:rStyle w:val="Refdenotaalpie"/>
          <w:rFonts w:cs="Arial"/>
          <w:lang w:eastAsia="es-CO"/>
        </w:rPr>
        <w:footnoteReference w:id="11"/>
      </w:r>
      <w:r w:rsidRPr="00F5403D">
        <w:rPr>
          <w:rFonts w:ascii="Arial" w:hAnsi="Arial" w:cs="Arial"/>
          <w:bCs/>
        </w:rPr>
        <w:t xml:space="preserve">: </w:t>
      </w:r>
      <w:r>
        <w:rPr>
          <w:rFonts w:ascii="Arial" w:hAnsi="Arial" w:cs="Arial"/>
          <w:lang w:val="es-ES"/>
        </w:rPr>
        <w:t xml:space="preserve">es la regla general por lo que ante cualquier duda </w:t>
      </w:r>
      <w:r w:rsidRPr="00F5403D">
        <w:rPr>
          <w:rFonts w:ascii="Arial" w:hAnsi="Arial" w:cs="Arial"/>
          <w:lang w:val="es-ES"/>
        </w:rPr>
        <w:t xml:space="preserve">se aplica el principio </w:t>
      </w:r>
      <w:r w:rsidRPr="00F5403D">
        <w:rPr>
          <w:rFonts w:ascii="Arial" w:hAnsi="Arial" w:cs="Arial"/>
          <w:i/>
          <w:lang w:val="es-ES"/>
        </w:rPr>
        <w:t xml:space="preserve">pro </w:t>
      </w:r>
      <w:proofErr w:type="spellStart"/>
      <w:r w:rsidRPr="00F5403D">
        <w:rPr>
          <w:rFonts w:ascii="Arial" w:hAnsi="Arial" w:cs="Arial"/>
          <w:i/>
          <w:lang w:val="es-ES"/>
        </w:rPr>
        <w:t>libertate</w:t>
      </w:r>
      <w:proofErr w:type="spellEnd"/>
      <w:r>
        <w:rPr>
          <w:rFonts w:ascii="Arial" w:hAnsi="Arial" w:cs="Arial"/>
          <w:lang w:val="es-ES"/>
        </w:rPr>
        <w:t xml:space="preserve">; su titularidad es universal, las </w:t>
      </w:r>
      <w:r w:rsidRPr="00340CDC">
        <w:rPr>
          <w:rFonts w:ascii="Arial" w:hAnsi="Arial" w:cs="Arial"/>
          <w:bCs/>
        </w:rPr>
        <w:t xml:space="preserve">garantías </w:t>
      </w:r>
      <w:r>
        <w:rPr>
          <w:rFonts w:ascii="Arial" w:hAnsi="Arial" w:cs="Arial"/>
          <w:bCs/>
        </w:rPr>
        <w:t xml:space="preserve">que provee </w:t>
      </w:r>
      <w:r w:rsidRPr="00340CDC">
        <w:rPr>
          <w:rFonts w:ascii="Arial" w:hAnsi="Arial" w:cs="Arial"/>
          <w:bCs/>
        </w:rPr>
        <w:t>son inalienables e imprescriptibles</w:t>
      </w:r>
      <w:r>
        <w:rPr>
          <w:rFonts w:ascii="Arial" w:hAnsi="Arial" w:cs="Arial"/>
          <w:bCs/>
        </w:rPr>
        <w:t xml:space="preserve">; es un derecho </w:t>
      </w:r>
      <w:r>
        <w:rPr>
          <w:rFonts w:ascii="Arial" w:hAnsi="Arial" w:cs="Arial"/>
          <w:lang w:val="es-ES"/>
        </w:rPr>
        <w:t>preferente que</w:t>
      </w:r>
      <w:r w:rsidRPr="00F5403D">
        <w:rPr>
          <w:rFonts w:ascii="Arial" w:hAnsi="Arial" w:cs="Arial"/>
          <w:lang w:val="es-ES"/>
        </w:rPr>
        <w:t xml:space="preserve"> sólo puede limitarse excepcionalmente</w:t>
      </w:r>
      <w:r>
        <w:rPr>
          <w:rFonts w:ascii="Arial" w:hAnsi="Arial" w:cs="Arial"/>
          <w:lang w:val="es-ES"/>
        </w:rPr>
        <w:t xml:space="preserve">; su </w:t>
      </w:r>
      <w:r w:rsidRPr="00340CDC">
        <w:rPr>
          <w:rFonts w:ascii="Arial" w:hAnsi="Arial" w:cs="Arial"/>
          <w:bCs/>
        </w:rPr>
        <w:t>pro</w:t>
      </w:r>
      <w:r>
        <w:rPr>
          <w:rFonts w:ascii="Arial" w:hAnsi="Arial" w:cs="Arial"/>
          <w:bCs/>
        </w:rPr>
        <w:t xml:space="preserve">tección </w:t>
      </w:r>
      <w:r w:rsidRPr="00340CDC">
        <w:rPr>
          <w:rFonts w:ascii="Arial" w:hAnsi="Arial" w:cs="Arial"/>
          <w:bCs/>
        </w:rPr>
        <w:t>opera en doble vía</w:t>
      </w:r>
      <w:r>
        <w:rPr>
          <w:rFonts w:ascii="Arial" w:hAnsi="Arial" w:cs="Arial"/>
          <w:lang w:val="es-ES"/>
        </w:rPr>
        <w:t xml:space="preserve"> -para emisores y receptores- ; es un derecho que debe interpretarse según los instrumentos internacionales suscritos por cada país en la materia; no tiene efectos patrimoniales y </w:t>
      </w:r>
      <w:r>
        <w:rPr>
          <w:rFonts w:ascii="Arial" w:hAnsi="Arial" w:cs="Arial"/>
          <w:bCs/>
        </w:rPr>
        <w:t>l</w:t>
      </w:r>
      <w:r w:rsidRPr="00340CDC">
        <w:rPr>
          <w:rFonts w:ascii="Arial" w:hAnsi="Arial" w:cs="Arial"/>
          <w:bCs/>
        </w:rPr>
        <w:t>a censura está prohibida de</w:t>
      </w:r>
      <w:r>
        <w:rPr>
          <w:rFonts w:ascii="Arial" w:hAnsi="Arial" w:cs="Arial"/>
          <w:bCs/>
        </w:rPr>
        <w:t xml:space="preserve"> manera perentoria, </w:t>
      </w:r>
      <w:r w:rsidRPr="00340CDC">
        <w:rPr>
          <w:rFonts w:ascii="Arial" w:hAnsi="Arial" w:cs="Arial"/>
          <w:bCs/>
        </w:rPr>
        <w:t xml:space="preserve"> sin excepciones</w:t>
      </w:r>
      <w:r>
        <w:rPr>
          <w:rStyle w:val="Refdenotaalpie"/>
          <w:rFonts w:cs="Arial"/>
          <w:bCs/>
        </w:rPr>
        <w:footnoteReference w:id="12"/>
      </w:r>
      <w:r>
        <w:rPr>
          <w:rFonts w:ascii="Arial" w:hAnsi="Arial" w:cs="Arial"/>
          <w:bCs/>
        </w:rPr>
        <w:t xml:space="preserve">. Veamos: </w:t>
      </w:r>
    </w:p>
    <w:p w:rsidR="00E36FF2" w:rsidRPr="00F5403D" w:rsidRDefault="00E36FF2" w:rsidP="00E36FF2">
      <w:pPr>
        <w:jc w:val="both"/>
        <w:rPr>
          <w:rFonts w:ascii="Arial" w:hAnsi="Arial" w:cs="Arial"/>
          <w:bCs/>
        </w:rPr>
      </w:pPr>
    </w:p>
    <w:p w:rsidR="00E36FF2" w:rsidRDefault="00E36FF2" w:rsidP="00E36FF2">
      <w:pPr>
        <w:jc w:val="both"/>
        <w:rPr>
          <w:rFonts w:ascii="Arial" w:hAnsi="Arial" w:cs="Arial"/>
          <w:lang w:val="es-ES"/>
        </w:rPr>
      </w:pPr>
      <w:r>
        <w:rPr>
          <w:rFonts w:ascii="Arial" w:hAnsi="Arial" w:cs="Arial"/>
          <w:lang w:val="es-ES"/>
        </w:rPr>
        <w:t xml:space="preserve">(1)  La libertad de expresión es la regla general por lo que ante cualquier duda </w:t>
      </w:r>
      <w:r w:rsidRPr="00F5403D">
        <w:rPr>
          <w:rFonts w:ascii="Arial" w:hAnsi="Arial" w:cs="Arial"/>
          <w:lang w:val="es-ES"/>
        </w:rPr>
        <w:t xml:space="preserve">se aplica el principio </w:t>
      </w:r>
      <w:r w:rsidRPr="00CD7B5E">
        <w:rPr>
          <w:rFonts w:ascii="Arial" w:hAnsi="Arial" w:cs="Arial"/>
          <w:i/>
          <w:lang w:val="es-ES"/>
        </w:rPr>
        <w:t>in dubio</w:t>
      </w:r>
      <w:r>
        <w:rPr>
          <w:rFonts w:ascii="Arial" w:hAnsi="Arial" w:cs="Arial"/>
          <w:lang w:val="es-ES"/>
        </w:rPr>
        <w:t xml:space="preserve"> </w:t>
      </w:r>
      <w:r w:rsidRPr="00F5403D">
        <w:rPr>
          <w:rFonts w:ascii="Arial" w:hAnsi="Arial" w:cs="Arial"/>
          <w:i/>
          <w:lang w:val="es-ES"/>
        </w:rPr>
        <w:t xml:space="preserve">pro </w:t>
      </w:r>
      <w:proofErr w:type="spellStart"/>
      <w:r w:rsidRPr="00F5403D">
        <w:rPr>
          <w:rFonts w:ascii="Arial" w:hAnsi="Arial" w:cs="Arial"/>
          <w:i/>
          <w:lang w:val="es-ES"/>
        </w:rPr>
        <w:t>libertate</w:t>
      </w:r>
      <w:proofErr w:type="spellEnd"/>
      <w:r w:rsidRPr="00EA29F4">
        <w:rPr>
          <w:rStyle w:val="Refdenotaalpie"/>
          <w:rFonts w:cs="Arial"/>
          <w:lang w:val="es-ES"/>
        </w:rPr>
        <w:footnoteReference w:id="13"/>
      </w:r>
      <w:r w:rsidRPr="00F5403D">
        <w:rPr>
          <w:rFonts w:ascii="Arial" w:hAnsi="Arial" w:cs="Arial"/>
          <w:lang w:val="es-ES"/>
        </w:rPr>
        <w:t xml:space="preserve">. </w:t>
      </w:r>
    </w:p>
    <w:p w:rsidR="00E36FF2" w:rsidRDefault="00E36FF2" w:rsidP="00E36FF2">
      <w:pPr>
        <w:jc w:val="both"/>
        <w:rPr>
          <w:rFonts w:ascii="Arial" w:hAnsi="Arial" w:cs="Arial"/>
          <w:lang w:val="es-ES"/>
        </w:rPr>
      </w:pPr>
    </w:p>
    <w:p w:rsidR="00E36FF2" w:rsidRPr="004F333A" w:rsidRDefault="00E36FF2" w:rsidP="00E36FF2">
      <w:pPr>
        <w:ind w:left="708"/>
        <w:jc w:val="both"/>
        <w:rPr>
          <w:rFonts w:ascii="Arial" w:hAnsi="Arial" w:cs="Arial"/>
          <w:sz w:val="22"/>
          <w:szCs w:val="22"/>
          <w:lang w:val="es-ES"/>
        </w:rPr>
      </w:pPr>
      <w:r w:rsidRPr="004F333A">
        <w:rPr>
          <w:rFonts w:ascii="Arial" w:hAnsi="Arial" w:cs="Arial"/>
          <w:sz w:val="22"/>
          <w:szCs w:val="22"/>
          <w:lang w:val="es-ES"/>
        </w:rPr>
        <w:t xml:space="preserve">“En virtud del principio </w:t>
      </w:r>
      <w:r w:rsidRPr="00B00813">
        <w:rPr>
          <w:rFonts w:ascii="Arial" w:hAnsi="Arial" w:cs="Arial"/>
          <w:i/>
          <w:sz w:val="22"/>
          <w:szCs w:val="22"/>
          <w:lang w:val="es-ES"/>
        </w:rPr>
        <w:t xml:space="preserve">in dubio </w:t>
      </w:r>
      <w:r w:rsidRPr="004F333A">
        <w:rPr>
          <w:rFonts w:ascii="Arial" w:hAnsi="Arial" w:cs="Arial"/>
          <w:i/>
          <w:sz w:val="22"/>
          <w:szCs w:val="22"/>
          <w:lang w:val="es-ES"/>
        </w:rPr>
        <w:t xml:space="preserve">pro </w:t>
      </w:r>
      <w:proofErr w:type="spellStart"/>
      <w:r w:rsidRPr="004F333A">
        <w:rPr>
          <w:rFonts w:ascii="Arial" w:hAnsi="Arial" w:cs="Arial"/>
          <w:i/>
          <w:sz w:val="22"/>
          <w:szCs w:val="22"/>
          <w:lang w:val="es-ES"/>
        </w:rPr>
        <w:t>libertate</w:t>
      </w:r>
      <w:proofErr w:type="spellEnd"/>
      <w:r w:rsidRPr="004F333A">
        <w:rPr>
          <w:rFonts w:ascii="Arial" w:hAnsi="Arial" w:cs="Arial"/>
          <w:sz w:val="22"/>
          <w:szCs w:val="22"/>
          <w:lang w:val="es-ES"/>
        </w:rPr>
        <w:t xml:space="preserve"> y el carácter preferente de la libertad de expresión, toda limitación legal a ese derecho debe ser entendida en forma estricta, de suerte que entre dos interpretaciones posibles y razonables de una norma legal, debe siempre preferirse aquella que favorezca un ejercicio más amplio de la libertad de expresión”</w:t>
      </w:r>
      <w:r w:rsidRPr="004F333A">
        <w:rPr>
          <w:rStyle w:val="Refdenotaalpie"/>
          <w:rFonts w:cs="Arial"/>
          <w:sz w:val="22"/>
          <w:szCs w:val="22"/>
          <w:lang w:val="es-ES"/>
        </w:rPr>
        <w:footnoteReference w:id="14"/>
      </w:r>
      <w:r w:rsidRPr="004F333A">
        <w:rPr>
          <w:rFonts w:ascii="Arial" w:hAnsi="Arial" w:cs="Arial"/>
          <w:sz w:val="22"/>
          <w:szCs w:val="22"/>
          <w:lang w:val="es-ES"/>
        </w:rPr>
        <w:t>.</w:t>
      </w:r>
    </w:p>
    <w:p w:rsidR="00E36FF2" w:rsidRPr="00F5403D" w:rsidRDefault="00E36FF2" w:rsidP="00E36FF2">
      <w:pPr>
        <w:jc w:val="both"/>
        <w:rPr>
          <w:rFonts w:ascii="Arial" w:hAnsi="Arial" w:cs="Arial"/>
          <w:lang w:val="es-ES"/>
        </w:rPr>
      </w:pPr>
    </w:p>
    <w:p w:rsidR="00E36FF2" w:rsidRDefault="00E36FF2" w:rsidP="00E36FF2">
      <w:pPr>
        <w:jc w:val="both"/>
        <w:rPr>
          <w:rFonts w:ascii="Arial" w:hAnsi="Arial" w:cs="Arial"/>
          <w:bCs/>
        </w:rPr>
      </w:pPr>
      <w:r>
        <w:rPr>
          <w:rFonts w:ascii="Arial" w:hAnsi="Arial" w:cs="Arial"/>
          <w:lang w:val="es-ES"/>
        </w:rPr>
        <w:t xml:space="preserve">El principio </w:t>
      </w:r>
      <w:r w:rsidRPr="00B00813">
        <w:rPr>
          <w:rFonts w:ascii="Arial" w:hAnsi="Arial" w:cs="Arial"/>
          <w:i/>
          <w:lang w:val="es-ES"/>
        </w:rPr>
        <w:t xml:space="preserve">in dubio pro </w:t>
      </w:r>
      <w:proofErr w:type="spellStart"/>
      <w:r w:rsidRPr="00B00813">
        <w:rPr>
          <w:rFonts w:ascii="Arial" w:hAnsi="Arial" w:cs="Arial"/>
          <w:i/>
          <w:lang w:val="es-ES"/>
        </w:rPr>
        <w:t>libertate</w:t>
      </w:r>
      <w:proofErr w:type="spellEnd"/>
      <w:r>
        <w:rPr>
          <w:rFonts w:ascii="Arial" w:hAnsi="Arial" w:cs="Arial"/>
          <w:lang w:val="es-ES"/>
        </w:rPr>
        <w:t xml:space="preserve"> es tan importante que hace que </w:t>
      </w:r>
      <w:r w:rsidRPr="00F5403D">
        <w:rPr>
          <w:rFonts w:ascii="Arial" w:hAnsi="Arial" w:cs="Arial"/>
          <w:iCs/>
          <w:color w:val="000000"/>
          <w:shd w:val="clear" w:color="auto" w:fill="FFFFFF"/>
        </w:rPr>
        <w:t xml:space="preserve">cualquier limitación a la </w:t>
      </w:r>
      <w:r>
        <w:rPr>
          <w:rFonts w:ascii="Arial" w:hAnsi="Arial" w:cs="Arial"/>
          <w:iCs/>
          <w:color w:val="000000"/>
          <w:shd w:val="clear" w:color="auto" w:fill="FFFFFF"/>
        </w:rPr>
        <w:t>libertad de expresión se presuma, de entrada,</w:t>
      </w:r>
      <w:r w:rsidRPr="00F5403D">
        <w:rPr>
          <w:rFonts w:ascii="Arial" w:hAnsi="Arial" w:cs="Arial"/>
          <w:iCs/>
          <w:color w:val="000000"/>
          <w:shd w:val="clear" w:color="auto" w:fill="FFFFFF"/>
        </w:rPr>
        <w:t xml:space="preserve"> inconstitucional</w:t>
      </w:r>
      <w:r w:rsidRPr="00F5403D">
        <w:rPr>
          <w:rStyle w:val="Refdenotaalpie"/>
          <w:rFonts w:cs="Arial"/>
          <w:iCs/>
          <w:color w:val="000000"/>
          <w:shd w:val="clear" w:color="auto" w:fill="FFFFFF"/>
        </w:rPr>
        <w:footnoteReference w:id="15"/>
      </w:r>
      <w:r w:rsidRPr="00F5403D">
        <w:rPr>
          <w:rFonts w:ascii="Arial" w:hAnsi="Arial" w:cs="Arial"/>
          <w:iCs/>
          <w:color w:val="000000"/>
          <w:shd w:val="clear" w:color="auto" w:fill="FFFFFF"/>
        </w:rPr>
        <w:t>.</w:t>
      </w:r>
      <w:r>
        <w:rPr>
          <w:rFonts w:ascii="Arial" w:hAnsi="Arial" w:cs="Arial"/>
          <w:iCs/>
          <w:color w:val="000000"/>
          <w:shd w:val="clear" w:color="auto" w:fill="FFFFFF"/>
        </w:rPr>
        <w:t xml:space="preserve"> De ahí que la Corte Constitucional de Colombia lo haya incluido como una de las </w:t>
      </w:r>
      <w:r w:rsidRPr="00547693">
        <w:rPr>
          <w:rFonts w:ascii="Arial" w:hAnsi="Arial" w:cs="Arial"/>
          <w:lang w:eastAsia="es-CO"/>
        </w:rPr>
        <w:t>tres re</w:t>
      </w:r>
      <w:r>
        <w:rPr>
          <w:rFonts w:ascii="Arial" w:hAnsi="Arial" w:cs="Arial"/>
          <w:lang w:eastAsia="es-CO"/>
        </w:rPr>
        <w:t xml:space="preserve">glas constitucionales indispensables para la interpretación de la libertad de expresión, a saber:  </w:t>
      </w:r>
      <w:r w:rsidRPr="00547693">
        <w:rPr>
          <w:rFonts w:ascii="Arial" w:hAnsi="Arial" w:cs="Arial"/>
          <w:lang w:eastAsia="es-CO"/>
        </w:rPr>
        <w:t xml:space="preserve">(i) </w:t>
      </w:r>
      <w:r>
        <w:rPr>
          <w:rFonts w:ascii="Arial" w:hAnsi="Arial" w:cs="Arial"/>
          <w:lang w:eastAsia="es-CO"/>
        </w:rPr>
        <w:t xml:space="preserve">hay </w:t>
      </w:r>
      <w:r w:rsidRPr="00547693">
        <w:rPr>
          <w:rFonts w:ascii="Arial" w:hAnsi="Arial" w:cs="Arial"/>
          <w:lang w:eastAsia="es-CO"/>
        </w:rPr>
        <w:t>una presunción en favor de la libertad de expresión, que supone la primacía de esta libertad frente a otros derechos, valores y principios constitucionales en casos de conflicto, incluso del buen n</w:t>
      </w:r>
      <w:r>
        <w:rPr>
          <w:rFonts w:ascii="Arial" w:hAnsi="Arial" w:cs="Arial"/>
          <w:lang w:eastAsia="es-CO"/>
        </w:rPr>
        <w:t>ombre y la honra, según el caso</w:t>
      </w:r>
      <w:r w:rsidRPr="00547693">
        <w:rPr>
          <w:rFonts w:ascii="Arial" w:hAnsi="Arial" w:cs="Arial"/>
          <w:lang w:eastAsia="es-CO"/>
        </w:rPr>
        <w:t xml:space="preserve"> (ii) </w:t>
      </w:r>
      <w:r>
        <w:rPr>
          <w:rFonts w:ascii="Arial" w:hAnsi="Arial" w:cs="Arial"/>
          <w:lang w:eastAsia="es-CO"/>
        </w:rPr>
        <w:t xml:space="preserve">existe </w:t>
      </w:r>
      <w:r w:rsidRPr="00547693">
        <w:rPr>
          <w:rFonts w:ascii="Arial" w:hAnsi="Arial" w:cs="Arial"/>
          <w:lang w:eastAsia="es-CO"/>
        </w:rPr>
        <w:t xml:space="preserve">el supuesto de inconstitucionalidad en las limitaciones relacionadas con la libertad de expresión en materia de regulación del Estado y </w:t>
      </w:r>
      <w:r>
        <w:rPr>
          <w:rFonts w:ascii="Arial" w:hAnsi="Arial" w:cs="Arial"/>
          <w:lang w:eastAsia="es-CO"/>
        </w:rPr>
        <w:t>(iii) la censura previa está prohibida de manera perentoria</w:t>
      </w:r>
      <w:r>
        <w:rPr>
          <w:rStyle w:val="Refdenotaalpie"/>
          <w:rFonts w:cs="Arial"/>
          <w:lang w:eastAsia="es-CO"/>
        </w:rPr>
        <w:footnoteReference w:id="16"/>
      </w:r>
      <w:r>
        <w:rPr>
          <w:rFonts w:ascii="Arial" w:hAnsi="Arial" w:cs="Arial"/>
          <w:lang w:eastAsia="es-CO"/>
        </w:rPr>
        <w:t>.</w:t>
      </w:r>
    </w:p>
    <w:p w:rsidR="00E36FF2" w:rsidRDefault="00E36FF2" w:rsidP="00E36FF2">
      <w:pPr>
        <w:jc w:val="both"/>
        <w:rPr>
          <w:rFonts w:ascii="Arial" w:hAnsi="Arial" w:cs="Arial"/>
          <w:bCs/>
        </w:rPr>
      </w:pPr>
    </w:p>
    <w:p w:rsidR="00E36FF2" w:rsidRDefault="00E36FF2" w:rsidP="00E36FF2">
      <w:pPr>
        <w:jc w:val="both"/>
        <w:rPr>
          <w:rFonts w:ascii="Arial" w:hAnsi="Arial" w:cs="Arial"/>
          <w:bCs/>
        </w:rPr>
      </w:pPr>
      <w:r w:rsidRPr="00F5403D">
        <w:rPr>
          <w:rFonts w:ascii="Arial" w:hAnsi="Arial" w:cs="Arial"/>
          <w:bCs/>
        </w:rPr>
        <w:t>(2) Su titularidad es universal</w:t>
      </w:r>
      <w:r>
        <w:rPr>
          <w:rFonts w:ascii="Arial" w:hAnsi="Arial" w:cs="Arial"/>
          <w:bCs/>
        </w:rPr>
        <w:t>.</w:t>
      </w:r>
    </w:p>
    <w:p w:rsidR="00E36FF2" w:rsidRDefault="00E36FF2" w:rsidP="00E36FF2">
      <w:pPr>
        <w:jc w:val="both"/>
        <w:rPr>
          <w:rFonts w:ascii="Arial" w:hAnsi="Arial" w:cs="Arial"/>
          <w:bCs/>
        </w:rPr>
      </w:pPr>
    </w:p>
    <w:p w:rsidR="00E36FF2" w:rsidRPr="00F5403D" w:rsidRDefault="00E36FF2" w:rsidP="00E36FF2">
      <w:pPr>
        <w:jc w:val="both"/>
        <w:rPr>
          <w:rFonts w:ascii="Arial" w:hAnsi="Arial" w:cs="Arial"/>
          <w:bCs/>
        </w:rPr>
      </w:pPr>
      <w:r>
        <w:rPr>
          <w:rFonts w:ascii="Arial" w:hAnsi="Arial" w:cs="Arial"/>
          <w:bCs/>
        </w:rPr>
        <w:lastRenderedPageBreak/>
        <w:t>La expresión "</w:t>
      </w:r>
      <w:r w:rsidRPr="00F5403D">
        <w:rPr>
          <w:rFonts w:ascii="Arial" w:hAnsi="Arial" w:cs="Arial"/>
          <w:bCs/>
        </w:rPr>
        <w:t xml:space="preserve">toda persona” empleada por el artículo 20 de la Constitución de Colombia, el artículo 19 del Pacto Internacional de Derechos Civiles y Políticos  y el artículo 13 de la Convención Americana de Derechos Humanos </w:t>
      </w:r>
      <w:r>
        <w:rPr>
          <w:rFonts w:ascii="Arial" w:hAnsi="Arial" w:cs="Arial"/>
          <w:bCs/>
        </w:rPr>
        <w:t>(</w:t>
      </w:r>
      <w:r w:rsidRPr="00F5403D">
        <w:rPr>
          <w:rFonts w:ascii="Arial" w:hAnsi="Arial" w:cs="Arial"/>
          <w:bCs/>
        </w:rPr>
        <w:t>CADH</w:t>
      </w:r>
      <w:r>
        <w:rPr>
          <w:rFonts w:ascii="Arial" w:hAnsi="Arial" w:cs="Arial"/>
          <w:bCs/>
        </w:rPr>
        <w:t>)</w:t>
      </w:r>
      <w:r w:rsidRPr="00F5403D">
        <w:rPr>
          <w:rFonts w:ascii="Arial" w:hAnsi="Arial" w:cs="Arial"/>
          <w:bCs/>
        </w:rPr>
        <w:t xml:space="preserve"> </w:t>
      </w:r>
      <w:r>
        <w:rPr>
          <w:rFonts w:ascii="Arial" w:hAnsi="Arial" w:cs="Arial"/>
          <w:bCs/>
        </w:rPr>
        <w:t xml:space="preserve">significa que se trata de un derecho cuya titularidad es universal y sólo se requiere ser persona para ejercerlo: personas naturales, </w:t>
      </w:r>
      <w:r w:rsidRPr="00F5403D">
        <w:rPr>
          <w:rFonts w:ascii="Arial" w:hAnsi="Arial" w:cs="Arial"/>
          <w:bCs/>
        </w:rPr>
        <w:t>personas jurídicas</w:t>
      </w:r>
      <w:r>
        <w:rPr>
          <w:rStyle w:val="Refdenotaalpie"/>
          <w:rFonts w:cs="Arial"/>
          <w:bCs/>
        </w:rPr>
        <w:footnoteReference w:id="17"/>
      </w:r>
      <w:r w:rsidRPr="00F5403D">
        <w:rPr>
          <w:rFonts w:ascii="Arial" w:hAnsi="Arial" w:cs="Arial"/>
          <w:bCs/>
        </w:rPr>
        <w:t xml:space="preserve">, </w:t>
      </w:r>
      <w:r>
        <w:rPr>
          <w:rFonts w:ascii="Arial" w:hAnsi="Arial" w:cs="Arial"/>
          <w:bCs/>
        </w:rPr>
        <w:t xml:space="preserve">empresas con o sin ánimo de lucro y </w:t>
      </w:r>
      <w:r w:rsidRPr="00F5403D">
        <w:rPr>
          <w:rFonts w:ascii="Arial" w:hAnsi="Arial" w:cs="Arial"/>
          <w:bCs/>
        </w:rPr>
        <w:t>medios de comunicación.</w:t>
      </w:r>
    </w:p>
    <w:p w:rsidR="00E36FF2" w:rsidRPr="00F5403D" w:rsidRDefault="00E36FF2" w:rsidP="00E36FF2">
      <w:pPr>
        <w:jc w:val="both"/>
        <w:rPr>
          <w:rFonts w:ascii="Arial" w:hAnsi="Arial" w:cs="Arial"/>
          <w:bCs/>
        </w:rPr>
      </w:pPr>
      <w:r w:rsidRPr="00F5403D">
        <w:rPr>
          <w:rFonts w:ascii="Arial" w:hAnsi="Arial" w:cs="Arial"/>
          <w:bCs/>
        </w:rPr>
        <w:t xml:space="preserve"> </w:t>
      </w:r>
    </w:p>
    <w:p w:rsidR="00E36FF2" w:rsidRPr="00F5403D" w:rsidRDefault="00E36FF2" w:rsidP="00E36FF2">
      <w:pPr>
        <w:jc w:val="both"/>
        <w:rPr>
          <w:rFonts w:ascii="Arial" w:hAnsi="Arial" w:cs="Arial"/>
          <w:lang w:val="es-ES"/>
        </w:rPr>
      </w:pPr>
      <w:r>
        <w:rPr>
          <w:rFonts w:ascii="Arial" w:hAnsi="Arial" w:cs="Arial"/>
          <w:iCs/>
          <w:color w:val="000000"/>
          <w:shd w:val="clear" w:color="auto" w:fill="FFFFFF"/>
        </w:rPr>
        <w:t xml:space="preserve">Este rasgo –titularidad universal- se resaltó </w:t>
      </w:r>
      <w:r w:rsidRPr="00F5403D">
        <w:rPr>
          <w:rFonts w:ascii="Arial" w:hAnsi="Arial" w:cs="Arial"/>
          <w:iCs/>
          <w:color w:val="000000"/>
          <w:shd w:val="clear" w:color="auto" w:fill="FFFFFF"/>
        </w:rPr>
        <w:t>cuando la Corte Constitucional</w:t>
      </w:r>
      <w:r>
        <w:rPr>
          <w:rFonts w:ascii="Arial" w:hAnsi="Arial" w:cs="Arial"/>
          <w:iCs/>
          <w:color w:val="000000"/>
          <w:shd w:val="clear" w:color="auto" w:fill="FFFFFF"/>
        </w:rPr>
        <w:t xml:space="preserve"> de Colombia</w:t>
      </w:r>
      <w:r w:rsidRPr="00F5403D">
        <w:rPr>
          <w:rFonts w:ascii="Arial" w:hAnsi="Arial" w:cs="Arial"/>
          <w:iCs/>
          <w:color w:val="000000"/>
          <w:shd w:val="clear" w:color="auto" w:fill="FFFFFF"/>
        </w:rPr>
        <w:t xml:space="preserve"> declaró inexequibles </w:t>
      </w:r>
      <w:r>
        <w:rPr>
          <w:rFonts w:ascii="Arial" w:hAnsi="Arial" w:cs="Arial"/>
          <w:iCs/>
          <w:color w:val="000000"/>
          <w:shd w:val="clear" w:color="auto" w:fill="FFFFFF"/>
        </w:rPr>
        <w:t xml:space="preserve">-es decir, contrarias a la Constitución Política- </w:t>
      </w:r>
      <w:r w:rsidRPr="00F5403D">
        <w:rPr>
          <w:rFonts w:ascii="Arial" w:hAnsi="Arial" w:cs="Arial"/>
          <w:iCs/>
          <w:color w:val="000000"/>
          <w:shd w:val="clear" w:color="auto" w:fill="FFFFFF"/>
        </w:rPr>
        <w:t xml:space="preserve">las normas que exigían </w:t>
      </w:r>
      <w:r>
        <w:rPr>
          <w:rFonts w:ascii="Arial" w:hAnsi="Arial" w:cs="Arial"/>
          <w:iCs/>
          <w:color w:val="000000"/>
          <w:shd w:val="clear" w:color="auto" w:fill="FFFFFF"/>
        </w:rPr>
        <w:t xml:space="preserve">a los periodistas obtener una </w:t>
      </w:r>
      <w:r w:rsidRPr="00F5403D">
        <w:rPr>
          <w:rFonts w:ascii="Arial" w:hAnsi="Arial" w:cs="Arial"/>
          <w:iCs/>
          <w:color w:val="000000"/>
          <w:shd w:val="clear" w:color="auto" w:fill="FFFFFF"/>
        </w:rPr>
        <w:t>autorización del Ministerio de Comunicaciones para difundir</w:t>
      </w:r>
      <w:r w:rsidRPr="00F5403D">
        <w:rPr>
          <w:rFonts w:ascii="Arial" w:hAnsi="Arial" w:cs="Arial"/>
          <w:lang w:val="es-ES"/>
        </w:rPr>
        <w:t xml:space="preserve"> comunicados de las </w:t>
      </w:r>
      <w:r>
        <w:rPr>
          <w:rFonts w:ascii="Arial" w:hAnsi="Arial" w:cs="Arial"/>
          <w:lang w:val="es-ES"/>
        </w:rPr>
        <w:t>organizaciones delincuenciales o</w:t>
      </w:r>
      <w:r w:rsidRPr="00F5403D">
        <w:rPr>
          <w:rFonts w:ascii="Arial" w:hAnsi="Arial" w:cs="Arial"/>
          <w:lang w:val="es-ES"/>
        </w:rPr>
        <w:t xml:space="preserve"> entrevistas a sus miembros. El alto tribunal consideró que esta norma iba en contravía de los artículos 13 y 20 de la Carta, según los cuales</w:t>
      </w:r>
      <w:r>
        <w:rPr>
          <w:rFonts w:ascii="Arial" w:hAnsi="Arial" w:cs="Arial"/>
          <w:lang w:val="es-ES"/>
        </w:rPr>
        <w:t xml:space="preserve">, a pesar de que existan circunstancias extraordinarias de orden público, </w:t>
      </w:r>
      <w:r w:rsidRPr="00F5403D">
        <w:rPr>
          <w:rFonts w:ascii="Arial" w:hAnsi="Arial" w:cs="Arial"/>
          <w:lang w:val="es-ES"/>
        </w:rPr>
        <w:t xml:space="preserve"> la libertad de expresión se predica de toda persona, sin distinciones de ninguna clase</w:t>
      </w:r>
      <w:r w:rsidRPr="00F5403D">
        <w:rPr>
          <w:rStyle w:val="Refdenotaalpie"/>
          <w:rFonts w:cs="Arial"/>
          <w:lang w:val="es-ES"/>
        </w:rPr>
        <w:footnoteReference w:id="18"/>
      </w:r>
      <w:r w:rsidRPr="00F5403D">
        <w:rPr>
          <w:rFonts w:ascii="Arial" w:hAnsi="Arial" w:cs="Arial"/>
          <w:lang w:val="es-ES"/>
        </w:rPr>
        <w:t>.  Específicamente el alto tribunal explicó que así una persona haya infringido un mandato legal, no puede ser despojada de su libertad de expresión, ni siquiera “en períodos de turbación del orden”</w:t>
      </w:r>
      <w:r w:rsidRPr="00F5403D">
        <w:rPr>
          <w:rStyle w:val="Refdenotaalpie"/>
          <w:rFonts w:cs="Arial"/>
          <w:lang w:val="es-ES"/>
        </w:rPr>
        <w:footnoteReference w:id="19"/>
      </w:r>
      <w:r>
        <w:rPr>
          <w:rFonts w:ascii="Arial" w:hAnsi="Arial" w:cs="Arial"/>
          <w:lang w:val="es-ES"/>
        </w:rPr>
        <w:t>.</w:t>
      </w:r>
    </w:p>
    <w:p w:rsidR="00E36FF2" w:rsidRPr="00F12960" w:rsidRDefault="00E36FF2" w:rsidP="00E36FF2">
      <w:pPr>
        <w:jc w:val="both"/>
        <w:rPr>
          <w:rFonts w:ascii="Arial" w:hAnsi="Arial" w:cs="Arial"/>
          <w:bCs/>
        </w:rPr>
      </w:pPr>
    </w:p>
    <w:p w:rsidR="00E36FF2" w:rsidRPr="00F12960" w:rsidRDefault="00E36FF2" w:rsidP="00E36FF2">
      <w:pPr>
        <w:jc w:val="both"/>
        <w:rPr>
          <w:rFonts w:ascii="Arial" w:hAnsi="Arial" w:cs="Arial"/>
        </w:rPr>
      </w:pPr>
      <w:r>
        <w:rPr>
          <w:rFonts w:ascii="Arial" w:hAnsi="Arial" w:cs="Arial"/>
        </w:rPr>
        <w:t>E</w:t>
      </w:r>
      <w:r w:rsidRPr="00F12960">
        <w:rPr>
          <w:rFonts w:ascii="Arial" w:hAnsi="Arial" w:cs="Arial"/>
        </w:rPr>
        <w:t>l caso de los funcionarios públicos</w:t>
      </w:r>
      <w:r>
        <w:rPr>
          <w:rFonts w:ascii="Arial" w:hAnsi="Arial" w:cs="Arial"/>
        </w:rPr>
        <w:t xml:space="preserve"> es interesan</w:t>
      </w:r>
      <w:bookmarkStart w:id="0" w:name="_GoBack"/>
      <w:bookmarkEnd w:id="0"/>
      <w:r>
        <w:rPr>
          <w:rFonts w:ascii="Arial" w:hAnsi="Arial" w:cs="Arial"/>
        </w:rPr>
        <w:t xml:space="preserve">te </w:t>
      </w:r>
      <w:r w:rsidRPr="00F12960">
        <w:rPr>
          <w:rFonts w:ascii="Arial" w:hAnsi="Arial" w:cs="Arial"/>
        </w:rPr>
        <w:t xml:space="preserve">pues </w:t>
      </w:r>
      <w:r>
        <w:rPr>
          <w:rFonts w:ascii="Arial" w:hAnsi="Arial" w:cs="Arial"/>
        </w:rPr>
        <w:t>cuando se expresan sobre asuntos de interés público están sujetos a mayores limitaciones</w:t>
      </w:r>
      <w:r w:rsidRPr="00F12960">
        <w:rPr>
          <w:rFonts w:ascii="Arial" w:hAnsi="Arial" w:cs="Arial"/>
        </w:rPr>
        <w:t xml:space="preserve"> que las que tiene un ciudadano del común. En efecto, </w:t>
      </w:r>
    </w:p>
    <w:p w:rsidR="00E36FF2" w:rsidRPr="00F12960" w:rsidRDefault="00E36FF2" w:rsidP="00E36FF2">
      <w:pPr>
        <w:jc w:val="both"/>
        <w:rPr>
          <w:rFonts w:ascii="Arial" w:hAnsi="Arial" w:cs="Arial"/>
        </w:rPr>
      </w:pPr>
    </w:p>
    <w:p w:rsidR="00E36FF2" w:rsidRPr="00F12960" w:rsidRDefault="00E36FF2" w:rsidP="00E36FF2">
      <w:pPr>
        <w:ind w:left="708"/>
        <w:jc w:val="both"/>
        <w:rPr>
          <w:rFonts w:ascii="Arial" w:hAnsi="Arial" w:cs="Arial"/>
          <w:sz w:val="22"/>
          <w:szCs w:val="22"/>
        </w:rPr>
      </w:pPr>
      <w:r w:rsidRPr="00F12960">
        <w:rPr>
          <w:rFonts w:ascii="Arial" w:hAnsi="Arial" w:cs="Arial"/>
          <w:sz w:val="22"/>
          <w:szCs w:val="22"/>
        </w:rPr>
        <w:t>"(L</w:t>
      </w:r>
      <w:proofErr w:type="gramStart"/>
      <w:r w:rsidRPr="00F12960">
        <w:rPr>
          <w:rFonts w:ascii="Arial" w:hAnsi="Arial" w:cs="Arial"/>
          <w:sz w:val="22"/>
          <w:szCs w:val="22"/>
        </w:rPr>
        <w:t>)as</w:t>
      </w:r>
      <w:proofErr w:type="gramEnd"/>
      <w:r w:rsidRPr="00F12960">
        <w:rPr>
          <w:rFonts w:ascii="Arial" w:hAnsi="Arial" w:cs="Arial"/>
          <w:sz w:val="22"/>
          <w:szCs w:val="22"/>
        </w:rPr>
        <w:t xml:space="preserve"> declaraciones de altos funcionarios públicos -de nivel nacional, local o departamental- sobre asuntos de interés general no entran en el ámbito de su derecho a la libertad de expresión u opinión sino que se constituyen en una forma de ejercer sus funciones a través de la comunicación con la ciudadanía"</w:t>
      </w:r>
      <w:r w:rsidRPr="00F12960">
        <w:rPr>
          <w:rStyle w:val="Refdenotaalpie"/>
          <w:rFonts w:cs="Arial"/>
          <w:sz w:val="22"/>
          <w:szCs w:val="22"/>
        </w:rPr>
        <w:footnoteReference w:id="20"/>
      </w:r>
      <w:r w:rsidRPr="00F12960">
        <w:rPr>
          <w:rFonts w:ascii="Arial" w:hAnsi="Arial" w:cs="Arial"/>
          <w:sz w:val="22"/>
          <w:szCs w:val="22"/>
        </w:rPr>
        <w:t>.</w:t>
      </w:r>
    </w:p>
    <w:p w:rsidR="00E36FF2" w:rsidRPr="00F12960" w:rsidRDefault="00E36FF2" w:rsidP="00E36FF2">
      <w:pPr>
        <w:jc w:val="both"/>
        <w:rPr>
          <w:rFonts w:ascii="Arial" w:hAnsi="Arial" w:cs="Arial"/>
        </w:rPr>
      </w:pPr>
    </w:p>
    <w:p w:rsidR="00E36FF2" w:rsidRPr="00F12960" w:rsidRDefault="00E36FF2" w:rsidP="00E36FF2">
      <w:pPr>
        <w:jc w:val="both"/>
        <w:rPr>
          <w:rFonts w:ascii="Arial" w:hAnsi="Arial" w:cs="Arial"/>
        </w:rPr>
      </w:pPr>
      <w:r>
        <w:rPr>
          <w:rFonts w:ascii="Arial" w:hAnsi="Arial" w:cs="Arial"/>
        </w:rPr>
        <w:t xml:space="preserve">Y es que cuando un alto funcionario público se pronuncia sobre asuntos de interés general la ciudadanía tiende a entender que lo hace en consideración a su cargo y no en nombre propio. </w:t>
      </w:r>
      <w:r w:rsidRPr="00F12960">
        <w:rPr>
          <w:rFonts w:ascii="Arial" w:hAnsi="Arial" w:cs="Arial"/>
        </w:rPr>
        <w:t xml:space="preserve">Es por ello que </w:t>
      </w:r>
      <w:r>
        <w:rPr>
          <w:rFonts w:ascii="Arial" w:hAnsi="Arial" w:cs="Arial"/>
        </w:rPr>
        <w:t xml:space="preserve">el derecho a la libertad de expresión de estos personajes se convierte en un </w:t>
      </w:r>
      <w:r w:rsidRPr="00F12960">
        <w:rPr>
          <w:rFonts w:ascii="Arial" w:hAnsi="Arial" w:cs="Arial"/>
        </w:rPr>
        <w:t>po</w:t>
      </w:r>
      <w:r>
        <w:rPr>
          <w:rFonts w:ascii="Arial" w:hAnsi="Arial" w:cs="Arial"/>
        </w:rPr>
        <w:t xml:space="preserve">der-deber de comunicación que </w:t>
      </w:r>
      <w:r w:rsidRPr="00F12960">
        <w:rPr>
          <w:rFonts w:ascii="Arial" w:hAnsi="Arial" w:cs="Arial"/>
        </w:rPr>
        <w:t>está sujeto a las siguientes limitaciones</w:t>
      </w:r>
      <w:r w:rsidRPr="00F12960">
        <w:rPr>
          <w:rStyle w:val="Refdenotaalpie"/>
          <w:rFonts w:cs="Arial"/>
          <w:sz w:val="22"/>
          <w:szCs w:val="22"/>
        </w:rPr>
        <w:footnoteReference w:id="21"/>
      </w:r>
      <w:r w:rsidRPr="00F12960">
        <w:rPr>
          <w:rFonts w:ascii="Arial" w:hAnsi="Arial" w:cs="Arial"/>
        </w:rPr>
        <w:t>:</w:t>
      </w:r>
    </w:p>
    <w:p w:rsidR="00E36FF2" w:rsidRPr="00F12960" w:rsidRDefault="00E36FF2" w:rsidP="00E36FF2">
      <w:pPr>
        <w:jc w:val="both"/>
        <w:rPr>
          <w:rFonts w:ascii="Arial" w:hAnsi="Arial" w:cs="Arial"/>
        </w:rPr>
      </w:pPr>
    </w:p>
    <w:p w:rsidR="00E36FF2" w:rsidRDefault="00E36FF2" w:rsidP="00E36FF2">
      <w:pPr>
        <w:ind w:left="708"/>
        <w:jc w:val="both"/>
        <w:rPr>
          <w:rFonts w:ascii="Arial" w:hAnsi="Arial" w:cs="Arial"/>
          <w:sz w:val="22"/>
          <w:szCs w:val="22"/>
        </w:rPr>
      </w:pPr>
      <w:r w:rsidRPr="00F12960">
        <w:rPr>
          <w:rFonts w:ascii="Arial" w:hAnsi="Arial" w:cs="Arial"/>
          <w:sz w:val="22"/>
          <w:szCs w:val="22"/>
        </w:rPr>
        <w:t xml:space="preserve">(i) la veracidad </w:t>
      </w:r>
      <w:r>
        <w:rPr>
          <w:rFonts w:ascii="Arial" w:hAnsi="Arial" w:cs="Arial"/>
          <w:sz w:val="22"/>
          <w:szCs w:val="22"/>
        </w:rPr>
        <w:t>de la información,</w:t>
      </w:r>
    </w:p>
    <w:p w:rsidR="00E36FF2" w:rsidRDefault="00E36FF2" w:rsidP="00E36FF2">
      <w:pPr>
        <w:ind w:left="708"/>
        <w:jc w:val="both"/>
        <w:rPr>
          <w:rFonts w:ascii="Arial" w:hAnsi="Arial" w:cs="Arial"/>
          <w:sz w:val="22"/>
          <w:szCs w:val="22"/>
        </w:rPr>
      </w:pPr>
    </w:p>
    <w:p w:rsidR="00E36FF2" w:rsidRPr="00F12960" w:rsidRDefault="00E36FF2" w:rsidP="00E36FF2">
      <w:pPr>
        <w:ind w:left="708"/>
        <w:jc w:val="both"/>
        <w:rPr>
          <w:rFonts w:ascii="Arial" w:hAnsi="Arial" w:cs="Arial"/>
          <w:sz w:val="22"/>
          <w:szCs w:val="22"/>
        </w:rPr>
      </w:pPr>
      <w:r>
        <w:rPr>
          <w:rFonts w:ascii="Arial" w:hAnsi="Arial" w:cs="Arial"/>
          <w:sz w:val="22"/>
          <w:szCs w:val="22"/>
        </w:rPr>
        <w:lastRenderedPageBreak/>
        <w:t>(ii) la</w:t>
      </w:r>
      <w:r w:rsidRPr="00F12960">
        <w:rPr>
          <w:rFonts w:ascii="Arial" w:hAnsi="Arial" w:cs="Arial"/>
          <w:sz w:val="22"/>
          <w:szCs w:val="22"/>
        </w:rPr>
        <w:t xml:space="preserve"> imparcialidad</w:t>
      </w:r>
      <w:r>
        <w:rPr>
          <w:rFonts w:ascii="Arial" w:hAnsi="Arial" w:cs="Arial"/>
          <w:sz w:val="22"/>
          <w:szCs w:val="22"/>
        </w:rPr>
        <w:t xml:space="preserve"> de la</w:t>
      </w:r>
      <w:r w:rsidRPr="00F12960">
        <w:rPr>
          <w:rFonts w:ascii="Arial" w:hAnsi="Arial" w:cs="Arial"/>
          <w:sz w:val="22"/>
          <w:szCs w:val="22"/>
        </w:rPr>
        <w:t xml:space="preserve"> información</w:t>
      </w:r>
      <w:r>
        <w:rPr>
          <w:rFonts w:ascii="Arial" w:hAnsi="Arial" w:cs="Arial"/>
          <w:sz w:val="22"/>
          <w:szCs w:val="22"/>
        </w:rPr>
        <w:t xml:space="preserve"> que trasmiten</w:t>
      </w:r>
      <w:r w:rsidRPr="00F12960">
        <w:rPr>
          <w:rFonts w:ascii="Arial" w:hAnsi="Arial" w:cs="Arial"/>
          <w:sz w:val="22"/>
          <w:szCs w:val="22"/>
        </w:rPr>
        <w:t xml:space="preserve">, </w:t>
      </w:r>
    </w:p>
    <w:p w:rsidR="00E36FF2" w:rsidRPr="00F12960" w:rsidRDefault="00E36FF2" w:rsidP="00E36FF2">
      <w:pPr>
        <w:ind w:left="708"/>
        <w:jc w:val="both"/>
        <w:rPr>
          <w:rFonts w:ascii="Arial" w:hAnsi="Arial" w:cs="Arial"/>
          <w:sz w:val="22"/>
          <w:szCs w:val="22"/>
        </w:rPr>
      </w:pPr>
    </w:p>
    <w:p w:rsidR="00E36FF2" w:rsidRDefault="00E36FF2" w:rsidP="00E36FF2">
      <w:pPr>
        <w:ind w:left="708"/>
        <w:jc w:val="both"/>
        <w:rPr>
          <w:rFonts w:ascii="Arial" w:hAnsi="Arial" w:cs="Arial"/>
          <w:sz w:val="22"/>
          <w:szCs w:val="22"/>
        </w:rPr>
      </w:pPr>
      <w:r w:rsidRPr="00F12960">
        <w:rPr>
          <w:rFonts w:ascii="Arial" w:hAnsi="Arial" w:cs="Arial"/>
          <w:sz w:val="22"/>
          <w:szCs w:val="22"/>
        </w:rPr>
        <w:t>(ii</w:t>
      </w:r>
      <w:r>
        <w:rPr>
          <w:rFonts w:ascii="Arial" w:hAnsi="Arial" w:cs="Arial"/>
          <w:sz w:val="22"/>
          <w:szCs w:val="22"/>
        </w:rPr>
        <w:t>i</w:t>
      </w:r>
      <w:r w:rsidRPr="00F12960">
        <w:rPr>
          <w:rFonts w:ascii="Arial" w:hAnsi="Arial" w:cs="Arial"/>
          <w:sz w:val="22"/>
          <w:szCs w:val="22"/>
        </w:rPr>
        <w:t xml:space="preserve">) la mínima justificación fáctica y la razonabilidad de sus opiniones </w:t>
      </w:r>
    </w:p>
    <w:p w:rsidR="00E36FF2" w:rsidRPr="00F12960" w:rsidRDefault="00E36FF2" w:rsidP="00E36FF2">
      <w:pPr>
        <w:ind w:left="708"/>
        <w:jc w:val="both"/>
        <w:rPr>
          <w:rFonts w:ascii="Arial" w:hAnsi="Arial" w:cs="Arial"/>
          <w:sz w:val="22"/>
          <w:szCs w:val="22"/>
        </w:rPr>
      </w:pPr>
    </w:p>
    <w:p w:rsidR="00E36FF2" w:rsidRDefault="00E36FF2" w:rsidP="00E36FF2">
      <w:pPr>
        <w:ind w:left="708"/>
        <w:jc w:val="both"/>
        <w:rPr>
          <w:rFonts w:ascii="Arial" w:hAnsi="Arial" w:cs="Arial"/>
          <w:sz w:val="22"/>
          <w:szCs w:val="22"/>
        </w:rPr>
      </w:pPr>
      <w:r>
        <w:rPr>
          <w:rFonts w:ascii="Arial" w:hAnsi="Arial" w:cs="Arial"/>
          <w:sz w:val="22"/>
          <w:szCs w:val="22"/>
        </w:rPr>
        <w:t>(iv</w:t>
      </w:r>
      <w:r w:rsidRPr="00F12960">
        <w:rPr>
          <w:rFonts w:ascii="Arial" w:hAnsi="Arial" w:cs="Arial"/>
          <w:sz w:val="22"/>
          <w:szCs w:val="22"/>
        </w:rPr>
        <w:t>) el respeto de los derechos fundamentales,</w:t>
      </w:r>
      <w:r>
        <w:rPr>
          <w:rFonts w:ascii="Arial" w:hAnsi="Arial" w:cs="Arial"/>
          <w:sz w:val="22"/>
          <w:szCs w:val="22"/>
        </w:rPr>
        <w:t xml:space="preserve"> especialmente de los sujetos a</w:t>
      </w:r>
      <w:r w:rsidRPr="00F12960">
        <w:rPr>
          <w:rFonts w:ascii="Arial" w:hAnsi="Arial" w:cs="Arial"/>
          <w:sz w:val="22"/>
          <w:szCs w:val="22"/>
        </w:rPr>
        <w:t xml:space="preserve"> especial protección constitucional.</w:t>
      </w:r>
    </w:p>
    <w:p w:rsidR="00E36FF2" w:rsidRDefault="00E36FF2" w:rsidP="00E36FF2">
      <w:pPr>
        <w:ind w:left="708"/>
        <w:jc w:val="both"/>
        <w:rPr>
          <w:rFonts w:ascii="Arial" w:hAnsi="Arial" w:cs="Arial"/>
          <w:sz w:val="22"/>
          <w:szCs w:val="22"/>
        </w:rPr>
      </w:pPr>
    </w:p>
    <w:p w:rsidR="00E36FF2" w:rsidRDefault="00E36FF2" w:rsidP="00E36FF2">
      <w:pPr>
        <w:jc w:val="both"/>
        <w:rPr>
          <w:rFonts w:ascii="Arial" w:hAnsi="Arial" w:cs="Arial"/>
        </w:rPr>
      </w:pPr>
      <w:r w:rsidRPr="00F12960">
        <w:rPr>
          <w:rFonts w:ascii="Arial" w:hAnsi="Arial" w:cs="Arial"/>
        </w:rPr>
        <w:t xml:space="preserve">Estos fueron los </w:t>
      </w:r>
      <w:r>
        <w:rPr>
          <w:rFonts w:ascii="Arial" w:hAnsi="Arial" w:cs="Arial"/>
        </w:rPr>
        <w:t xml:space="preserve">lineamientos expuestos sobre la materia por la Corte Constitucional al desatar una tutela presentada por más de 1000 mujeres colombianas contra el Procurador General de la Nación. Las demandantes consideraban que dicho servidor público había vulnerado sus derechos reproductivos al presentar ante los medios de comunicación su opinión personal al respecto, como si fuera una noticia oficial. </w:t>
      </w:r>
    </w:p>
    <w:p w:rsidR="00E36FF2" w:rsidRDefault="00E36FF2" w:rsidP="00E36FF2">
      <w:pPr>
        <w:jc w:val="both"/>
        <w:rPr>
          <w:rFonts w:ascii="Arial" w:hAnsi="Arial" w:cs="Arial"/>
        </w:rPr>
      </w:pPr>
    </w:p>
    <w:p w:rsidR="00E36FF2" w:rsidRDefault="00E36FF2" w:rsidP="00E36FF2">
      <w:pPr>
        <w:jc w:val="both"/>
        <w:rPr>
          <w:rFonts w:ascii="Arial" w:hAnsi="Arial" w:cs="Arial"/>
        </w:rPr>
      </w:pPr>
      <w:r>
        <w:rPr>
          <w:rFonts w:ascii="Arial" w:hAnsi="Arial" w:cs="Arial"/>
        </w:rPr>
        <w:t>El alto tribunal falló a favor de las demandantes pues consideró que l</w:t>
      </w:r>
      <w:r w:rsidRPr="00F12960">
        <w:rPr>
          <w:rFonts w:ascii="Arial" w:hAnsi="Arial" w:cs="Arial"/>
        </w:rPr>
        <w:t xml:space="preserve">os Estados están obligados a </w:t>
      </w:r>
      <w:r>
        <w:rPr>
          <w:rFonts w:ascii="Arial" w:hAnsi="Arial" w:cs="Arial"/>
        </w:rPr>
        <w:t xml:space="preserve">proveer información científica, veraz e imparcial sobre los derechos reproductivos de sus ciudadanos y los funcionarios públicos deben abstenerse de expresar sus opiniones o creencias personales al respecto. </w:t>
      </w:r>
    </w:p>
    <w:p w:rsidR="00E36FF2" w:rsidRDefault="00E36FF2" w:rsidP="00E36FF2">
      <w:pPr>
        <w:jc w:val="both"/>
        <w:rPr>
          <w:rFonts w:ascii="Arial" w:hAnsi="Arial" w:cs="Arial"/>
        </w:rPr>
      </w:pPr>
    </w:p>
    <w:p w:rsidR="00E36FF2" w:rsidRPr="00F12960" w:rsidRDefault="00E36FF2" w:rsidP="00E36FF2">
      <w:pPr>
        <w:ind w:left="708"/>
        <w:jc w:val="both"/>
        <w:rPr>
          <w:rFonts w:ascii="Arial" w:hAnsi="Arial" w:cs="Arial"/>
          <w:sz w:val="22"/>
          <w:szCs w:val="22"/>
        </w:rPr>
      </w:pPr>
      <w:r w:rsidRPr="00F12960">
        <w:rPr>
          <w:rFonts w:ascii="Arial" w:hAnsi="Arial" w:cs="Arial"/>
          <w:sz w:val="22"/>
          <w:szCs w:val="22"/>
        </w:rPr>
        <w:t>“</w:t>
      </w:r>
      <w:r>
        <w:rPr>
          <w:rFonts w:ascii="Arial" w:hAnsi="Arial" w:cs="Arial"/>
          <w:sz w:val="22"/>
          <w:szCs w:val="22"/>
        </w:rPr>
        <w:t xml:space="preserve">Los Estados deben </w:t>
      </w:r>
      <w:r w:rsidRPr="00F12960">
        <w:rPr>
          <w:rFonts w:ascii="Arial" w:hAnsi="Arial" w:cs="Arial"/>
          <w:sz w:val="22"/>
          <w:szCs w:val="22"/>
        </w:rPr>
        <w:t>abstenerse de censurar, administrativa o judicialmente</w:t>
      </w:r>
      <w:r>
        <w:rPr>
          <w:rFonts w:ascii="Arial" w:hAnsi="Arial" w:cs="Arial"/>
          <w:sz w:val="22"/>
          <w:szCs w:val="22"/>
        </w:rPr>
        <w:t>,</w:t>
      </w:r>
      <w:r w:rsidRPr="00F12960">
        <w:rPr>
          <w:rFonts w:ascii="Arial" w:hAnsi="Arial" w:cs="Arial"/>
          <w:sz w:val="22"/>
          <w:szCs w:val="22"/>
        </w:rPr>
        <w:t xml:space="preserve"> información en materia reproductiva que vaya acorde con la legislación vigente sobre la materia. Ello exige de los Estados que las políticas públicas y programas respecto de salud sexual y reproductiva se basen en evidencia científica que proporcione certeza"</w:t>
      </w:r>
      <w:r w:rsidRPr="00F12960">
        <w:rPr>
          <w:rStyle w:val="Refdenotaalpie"/>
          <w:rFonts w:cs="Arial"/>
          <w:sz w:val="22"/>
          <w:szCs w:val="22"/>
        </w:rPr>
        <w:footnoteReference w:id="22"/>
      </w:r>
      <w:r w:rsidRPr="00F12960">
        <w:rPr>
          <w:rFonts w:ascii="Arial" w:hAnsi="Arial" w:cs="Arial"/>
          <w:sz w:val="22"/>
          <w:szCs w:val="22"/>
        </w:rPr>
        <w:t>.</w:t>
      </w:r>
    </w:p>
    <w:p w:rsidR="00E36FF2" w:rsidRDefault="00E36FF2" w:rsidP="00E36FF2">
      <w:pPr>
        <w:jc w:val="both"/>
        <w:rPr>
          <w:rFonts w:ascii="Arial" w:hAnsi="Arial" w:cs="Arial"/>
        </w:rPr>
      </w:pPr>
      <w:r w:rsidRPr="00F12960">
        <w:rPr>
          <w:rFonts w:ascii="Arial" w:hAnsi="Arial" w:cs="Arial"/>
        </w:rPr>
        <w:t xml:space="preserve"> </w:t>
      </w:r>
    </w:p>
    <w:p w:rsidR="00E36FF2" w:rsidRPr="0073187D" w:rsidRDefault="00E36FF2" w:rsidP="00E36FF2">
      <w:pPr>
        <w:jc w:val="both"/>
        <w:rPr>
          <w:rFonts w:ascii="Arial" w:hAnsi="Arial" w:cs="Arial"/>
        </w:rPr>
      </w:pPr>
      <w:r w:rsidRPr="0073187D">
        <w:rPr>
          <w:rFonts w:ascii="Arial" w:hAnsi="Arial" w:cs="Arial"/>
        </w:rPr>
        <w:t>El Centro de Estudios de Der</w:t>
      </w:r>
      <w:r>
        <w:rPr>
          <w:rFonts w:ascii="Arial" w:hAnsi="Arial" w:cs="Arial"/>
        </w:rPr>
        <w:t>echo, Justicia y Sociedad -</w:t>
      </w:r>
      <w:proofErr w:type="spellStart"/>
      <w:r>
        <w:rPr>
          <w:rFonts w:ascii="Arial" w:hAnsi="Arial" w:cs="Arial"/>
        </w:rPr>
        <w:t>DeJus</w:t>
      </w:r>
      <w:r w:rsidRPr="0073187D">
        <w:rPr>
          <w:rFonts w:ascii="Arial" w:hAnsi="Arial" w:cs="Arial"/>
        </w:rPr>
        <w:t>ticia</w:t>
      </w:r>
      <w:proofErr w:type="spellEnd"/>
      <w:r w:rsidRPr="0073187D">
        <w:rPr>
          <w:rFonts w:ascii="Arial" w:hAnsi="Arial" w:cs="Arial"/>
        </w:rPr>
        <w:t>- partici</w:t>
      </w:r>
      <w:r>
        <w:rPr>
          <w:rFonts w:ascii="Arial" w:hAnsi="Arial" w:cs="Arial"/>
        </w:rPr>
        <w:t>p</w:t>
      </w:r>
      <w:r w:rsidRPr="0073187D">
        <w:rPr>
          <w:rFonts w:ascii="Arial" w:hAnsi="Arial" w:cs="Arial"/>
        </w:rPr>
        <w:t xml:space="preserve">ó en ese proceso y explicó que </w:t>
      </w:r>
    </w:p>
    <w:p w:rsidR="00E36FF2" w:rsidRPr="0073187D" w:rsidRDefault="00E36FF2" w:rsidP="00E36FF2">
      <w:pPr>
        <w:jc w:val="both"/>
        <w:rPr>
          <w:rFonts w:ascii="Arial" w:hAnsi="Arial" w:cs="Arial"/>
        </w:rPr>
      </w:pPr>
    </w:p>
    <w:p w:rsidR="00E36FF2" w:rsidRPr="0073187D" w:rsidRDefault="00E36FF2" w:rsidP="00E36FF2">
      <w:pPr>
        <w:ind w:left="708"/>
        <w:jc w:val="both"/>
        <w:rPr>
          <w:rFonts w:ascii="Arial" w:hAnsi="Arial" w:cs="Arial"/>
          <w:sz w:val="22"/>
          <w:szCs w:val="22"/>
        </w:rPr>
      </w:pPr>
      <w:r w:rsidRPr="0073187D">
        <w:rPr>
          <w:sz w:val="22"/>
          <w:szCs w:val="22"/>
        </w:rPr>
        <w:t>"</w:t>
      </w:r>
      <w:r w:rsidRPr="0073187D">
        <w:rPr>
          <w:rFonts w:ascii="Arial" w:hAnsi="Arial" w:cs="Arial"/>
          <w:sz w:val="22"/>
          <w:szCs w:val="22"/>
        </w:rPr>
        <w:t xml:space="preserve">el derecho fundamental a recibir información pública veraz </w:t>
      </w:r>
      <w:r>
        <w:rPr>
          <w:rFonts w:ascii="Arial" w:hAnsi="Arial" w:cs="Arial"/>
          <w:sz w:val="22"/>
          <w:szCs w:val="22"/>
        </w:rPr>
        <w:t>e imparcial tiene como correlativo</w:t>
      </w:r>
      <w:r w:rsidRPr="0073187D">
        <w:rPr>
          <w:rFonts w:ascii="Arial" w:hAnsi="Arial" w:cs="Arial"/>
          <w:sz w:val="22"/>
          <w:szCs w:val="22"/>
        </w:rPr>
        <w:t xml:space="preserve"> el deber proactivo de los servidores públicos de suministrarla. Así, teniendo en cuenta la influencia directa que éstos últimos tienen en la gestión pública, tienen un especial deber de garantizar que la información que suministran es veraz e imparcial, y de rectificar sus afirmaciones en caso de que sean incorrectas o inexactas cuando por diferentes m</w:t>
      </w:r>
      <w:r>
        <w:rPr>
          <w:rFonts w:ascii="Arial" w:hAnsi="Arial" w:cs="Arial"/>
          <w:sz w:val="22"/>
          <w:szCs w:val="22"/>
        </w:rPr>
        <w:t xml:space="preserve">ecanismos se evidencia su error, (..) </w:t>
      </w:r>
      <w:r w:rsidRPr="0073187D">
        <w:rPr>
          <w:rFonts w:ascii="Arial" w:hAnsi="Arial" w:cs="Arial"/>
          <w:sz w:val="22"/>
          <w:szCs w:val="22"/>
        </w:rPr>
        <w:t>así no medie una solicitud de corrección”</w:t>
      </w:r>
      <w:r w:rsidRPr="0073187D">
        <w:rPr>
          <w:rStyle w:val="Refdenotaalpie"/>
          <w:rFonts w:cs="Arial"/>
          <w:sz w:val="22"/>
          <w:szCs w:val="22"/>
        </w:rPr>
        <w:t xml:space="preserve"> </w:t>
      </w:r>
      <w:r w:rsidRPr="00F12960">
        <w:rPr>
          <w:rStyle w:val="Refdenotaalpie"/>
          <w:rFonts w:cs="Arial"/>
          <w:sz w:val="22"/>
          <w:szCs w:val="22"/>
        </w:rPr>
        <w:footnoteReference w:id="23"/>
      </w:r>
      <w:r w:rsidRPr="0073187D">
        <w:rPr>
          <w:rFonts w:ascii="Arial" w:hAnsi="Arial" w:cs="Arial"/>
          <w:sz w:val="22"/>
          <w:szCs w:val="22"/>
        </w:rPr>
        <w:t>.</w:t>
      </w:r>
    </w:p>
    <w:p w:rsidR="00E36FF2" w:rsidRPr="0073187D" w:rsidRDefault="00E36FF2" w:rsidP="00E36FF2">
      <w:pPr>
        <w:jc w:val="both"/>
        <w:rPr>
          <w:rFonts w:ascii="Arial" w:hAnsi="Arial" w:cs="Arial"/>
        </w:rPr>
      </w:pPr>
      <w:r w:rsidRPr="0073187D">
        <w:rPr>
          <w:rFonts w:ascii="Arial" w:hAnsi="Arial" w:cs="Arial"/>
        </w:rPr>
        <w:t xml:space="preserve"> </w:t>
      </w:r>
    </w:p>
    <w:p w:rsidR="00E36FF2" w:rsidRDefault="00E36FF2" w:rsidP="00E36FF2">
      <w:pPr>
        <w:jc w:val="both"/>
        <w:rPr>
          <w:rFonts w:ascii="Arial" w:hAnsi="Arial" w:cs="Arial"/>
          <w:bCs/>
        </w:rPr>
      </w:pPr>
      <w:r>
        <w:rPr>
          <w:rFonts w:ascii="Arial" w:hAnsi="Arial" w:cs="Arial"/>
          <w:bCs/>
        </w:rPr>
        <w:t>(3)</w:t>
      </w:r>
      <w:r w:rsidRPr="00883961">
        <w:rPr>
          <w:rFonts w:ascii="Arial" w:hAnsi="Arial" w:cs="Arial"/>
          <w:color w:val="000000"/>
        </w:rPr>
        <w:t xml:space="preserve"> </w:t>
      </w:r>
      <w:r>
        <w:rPr>
          <w:rFonts w:ascii="Arial" w:hAnsi="Arial" w:cs="Arial"/>
          <w:color w:val="000000"/>
        </w:rPr>
        <w:t xml:space="preserve">Las garantías la libertad de expresión son </w:t>
      </w:r>
      <w:r>
        <w:rPr>
          <w:rStyle w:val="apple-converted-space"/>
          <w:rFonts w:ascii="Arial" w:hAnsi="Arial" w:cs="Arial"/>
          <w:color w:val="000000"/>
        </w:rPr>
        <w:t> </w:t>
      </w:r>
      <w:r w:rsidRPr="00883961">
        <w:rPr>
          <w:rFonts w:ascii="Arial" w:hAnsi="Arial" w:cs="Arial"/>
          <w:bCs/>
          <w:color w:val="000000"/>
        </w:rPr>
        <w:t>inalienables</w:t>
      </w:r>
      <w:r>
        <w:rPr>
          <w:rFonts w:ascii="Arial" w:hAnsi="Arial" w:cs="Arial"/>
          <w:bCs/>
          <w:color w:val="000000"/>
        </w:rPr>
        <w:t xml:space="preserve"> -no se pueden enajenar- </w:t>
      </w:r>
      <w:r w:rsidRPr="00883961">
        <w:rPr>
          <w:rFonts w:ascii="Arial" w:hAnsi="Arial" w:cs="Arial"/>
          <w:bCs/>
          <w:color w:val="000000"/>
        </w:rPr>
        <w:t xml:space="preserve"> e imprescriptibles</w:t>
      </w:r>
      <w:r>
        <w:rPr>
          <w:rFonts w:ascii="Arial" w:hAnsi="Arial" w:cs="Arial"/>
          <w:bCs/>
          <w:color w:val="000000"/>
        </w:rPr>
        <w:t xml:space="preserve"> -no se extinguen con el transcurso del tiempo-  </w:t>
      </w:r>
      <w:r>
        <w:rPr>
          <w:rFonts w:ascii="Arial" w:hAnsi="Arial" w:cs="Arial"/>
          <w:color w:val="000000"/>
        </w:rPr>
        <w:t>pues merecen protección estatal en todo tiempo y lugar</w:t>
      </w:r>
      <w:r w:rsidRPr="00F5403D">
        <w:rPr>
          <w:rStyle w:val="Refdenotaalpie"/>
          <w:rFonts w:cs="Arial"/>
        </w:rPr>
        <w:footnoteReference w:id="24"/>
      </w:r>
      <w:r>
        <w:rPr>
          <w:rFonts w:ascii="Arial" w:hAnsi="Arial" w:cs="Arial"/>
          <w:color w:val="000000"/>
        </w:rPr>
        <w:t>.</w:t>
      </w:r>
    </w:p>
    <w:p w:rsidR="00E36FF2" w:rsidRPr="00F5403D" w:rsidRDefault="00E36FF2" w:rsidP="00E36FF2">
      <w:pPr>
        <w:jc w:val="both"/>
        <w:rPr>
          <w:rFonts w:ascii="Arial" w:hAnsi="Arial" w:cs="Arial"/>
          <w:bCs/>
        </w:rPr>
      </w:pPr>
    </w:p>
    <w:p w:rsidR="00E36FF2" w:rsidRDefault="00E36FF2" w:rsidP="00E36FF2">
      <w:pPr>
        <w:jc w:val="both"/>
        <w:rPr>
          <w:rFonts w:ascii="Arial" w:hAnsi="Arial" w:cs="Arial"/>
          <w:lang w:val="es-ES"/>
        </w:rPr>
      </w:pPr>
      <w:r>
        <w:rPr>
          <w:rFonts w:ascii="Arial" w:hAnsi="Arial" w:cs="Arial"/>
          <w:bCs/>
        </w:rPr>
        <w:t>(4</w:t>
      </w:r>
      <w:r w:rsidRPr="00F5403D">
        <w:rPr>
          <w:rFonts w:ascii="Arial" w:hAnsi="Arial" w:cs="Arial"/>
          <w:bCs/>
        </w:rPr>
        <w:t>) E</w:t>
      </w:r>
      <w:r w:rsidRPr="00F5403D">
        <w:rPr>
          <w:rFonts w:ascii="Arial" w:hAnsi="Arial" w:cs="Arial"/>
        </w:rPr>
        <w:t xml:space="preserve">l </w:t>
      </w:r>
      <w:r w:rsidRPr="00F5403D">
        <w:rPr>
          <w:rFonts w:ascii="Arial" w:hAnsi="Arial" w:cs="Arial"/>
          <w:lang w:val="es-ES"/>
        </w:rPr>
        <w:t xml:space="preserve">derecho a la libertad de expresión </w:t>
      </w:r>
      <w:r>
        <w:rPr>
          <w:rFonts w:ascii="Arial" w:hAnsi="Arial" w:cs="Arial"/>
          <w:lang w:val="es-ES"/>
        </w:rPr>
        <w:t>tiene carácter preferente</w:t>
      </w:r>
      <w:r>
        <w:rPr>
          <w:rStyle w:val="Refdenotaalpie"/>
          <w:rFonts w:cs="Arial"/>
          <w:lang w:val="es-ES"/>
        </w:rPr>
        <w:footnoteReference w:id="25"/>
      </w:r>
      <w:r>
        <w:rPr>
          <w:rFonts w:ascii="Arial" w:hAnsi="Arial" w:cs="Arial"/>
          <w:lang w:val="es-ES"/>
        </w:rPr>
        <w:t xml:space="preserve"> aunque no es absoluto</w:t>
      </w:r>
    </w:p>
    <w:p w:rsidR="00E36FF2" w:rsidRDefault="00E36FF2" w:rsidP="00E36FF2">
      <w:pPr>
        <w:jc w:val="both"/>
        <w:rPr>
          <w:rFonts w:ascii="Arial" w:hAnsi="Arial" w:cs="Arial"/>
          <w:lang w:val="es-ES"/>
        </w:rPr>
      </w:pPr>
    </w:p>
    <w:p w:rsidR="00E36FF2" w:rsidRPr="00C677BC" w:rsidRDefault="00E36FF2" w:rsidP="00E36FF2">
      <w:pPr>
        <w:ind w:left="708"/>
        <w:jc w:val="both"/>
        <w:rPr>
          <w:rFonts w:ascii="Arial" w:hAnsi="Arial" w:cs="Arial"/>
          <w:sz w:val="22"/>
          <w:szCs w:val="22"/>
          <w:lang w:val="es-ES"/>
        </w:rPr>
      </w:pPr>
      <w:r w:rsidRPr="00C677BC">
        <w:rPr>
          <w:rFonts w:ascii="Arial" w:hAnsi="Arial" w:cs="Arial"/>
          <w:sz w:val="22"/>
          <w:szCs w:val="22"/>
          <w:lang w:val="es-ES"/>
        </w:rPr>
        <w:t>"El carácter preferente de las libertades de expresión, información y de prensa no significa, sin embargo, que estos derechos sean absolutos y carezcan de límites. Así, no sólo no existen en general derechos absolutos sino que, en particular, la libertad de expresión puede colisionar con otros derechos y valores constitucionales, por lo cual, los tratados de derechos humanos y la Constitución establecen que ciertas restricciones a esta libertad, son legítimas. Así, conforme a la Convención Interamericana y el Pacto de Derechos Civiles y Políticos de las Naciones Unidas, este derecho puede ser limitado para asegurar (i) el respeto a los derechos o a la reputación de los demás, o para (ii) la protección de la seguridad nacional, el orden público, la salud o la moral públicas"</w:t>
      </w:r>
      <w:r>
        <w:rPr>
          <w:rStyle w:val="Refdenotaalpie"/>
          <w:rFonts w:cs="Arial"/>
          <w:sz w:val="22"/>
          <w:szCs w:val="22"/>
          <w:lang w:val="es-ES"/>
        </w:rPr>
        <w:footnoteReference w:id="26"/>
      </w:r>
      <w:r w:rsidRPr="00C677BC">
        <w:rPr>
          <w:rFonts w:ascii="Arial" w:hAnsi="Arial" w:cs="Arial"/>
          <w:sz w:val="22"/>
          <w:szCs w:val="22"/>
          <w:lang w:val="es-ES"/>
        </w:rPr>
        <w:t>.</w:t>
      </w:r>
    </w:p>
    <w:p w:rsidR="00E36FF2" w:rsidRPr="00EB554C" w:rsidRDefault="00E36FF2" w:rsidP="00E36FF2">
      <w:pPr>
        <w:jc w:val="both"/>
        <w:rPr>
          <w:rFonts w:ascii="Arial" w:hAnsi="Arial" w:cs="Arial"/>
        </w:rPr>
      </w:pPr>
    </w:p>
    <w:p w:rsidR="00E36FF2" w:rsidRPr="00F5403D" w:rsidRDefault="00E36FF2" w:rsidP="00E36FF2">
      <w:pPr>
        <w:jc w:val="both"/>
        <w:rPr>
          <w:rFonts w:ascii="Arial" w:hAnsi="Arial" w:cs="Arial"/>
          <w:lang w:val="es-ES"/>
        </w:rPr>
      </w:pPr>
      <w:r>
        <w:rPr>
          <w:rFonts w:ascii="Arial" w:hAnsi="Arial" w:cs="Arial"/>
          <w:bCs/>
        </w:rPr>
        <w:t xml:space="preserve">No obstante lo anterior,  la Corte Constitucional en otro pronunciamiento afirmó que la libertad de expresión era un derecho absoluto que sólo podía </w:t>
      </w:r>
      <w:r w:rsidRPr="00F5403D">
        <w:rPr>
          <w:rFonts w:ascii="Arial" w:hAnsi="Arial" w:cs="Arial"/>
          <w:lang w:val="es-ES"/>
        </w:rPr>
        <w:t>limitarse excepcionalmente en casos muy precisos</w:t>
      </w:r>
      <w:r>
        <w:rPr>
          <w:rFonts w:ascii="Arial" w:hAnsi="Arial" w:cs="Arial"/>
          <w:lang w:val="es-ES"/>
        </w:rPr>
        <w:t xml:space="preserve">, </w:t>
      </w:r>
      <w:r w:rsidRPr="00F5403D">
        <w:rPr>
          <w:rFonts w:ascii="Arial" w:hAnsi="Arial" w:cs="Arial"/>
          <w:lang w:val="es-ES"/>
        </w:rPr>
        <w:t>establecidos de manera taxativa en tratados internacionales vinculantes para Colombia</w:t>
      </w:r>
      <w:r w:rsidRPr="00F5403D">
        <w:rPr>
          <w:rStyle w:val="Refdenotaalpie"/>
          <w:rFonts w:cs="Arial"/>
        </w:rPr>
        <w:footnoteReference w:id="27"/>
      </w:r>
      <w:r w:rsidRPr="00F5403D">
        <w:rPr>
          <w:rFonts w:ascii="Arial" w:hAnsi="Arial" w:cs="Arial"/>
        </w:rPr>
        <w:t>. Veamos</w:t>
      </w:r>
      <w:r w:rsidRPr="00F5403D">
        <w:rPr>
          <w:rFonts w:ascii="Arial" w:hAnsi="Arial" w:cs="Arial"/>
          <w:lang w:val="es-ES"/>
        </w:rPr>
        <w:t xml:space="preserve">: </w:t>
      </w:r>
    </w:p>
    <w:p w:rsidR="00E36FF2" w:rsidRPr="00F5403D" w:rsidRDefault="00E36FF2" w:rsidP="00E36FF2">
      <w:pPr>
        <w:jc w:val="both"/>
        <w:rPr>
          <w:rFonts w:ascii="Arial" w:hAnsi="Arial" w:cs="Arial"/>
          <w:lang w:val="es-ES"/>
        </w:rPr>
      </w:pPr>
    </w:p>
    <w:p w:rsidR="00E36FF2" w:rsidRPr="002A1DD3" w:rsidRDefault="00E36FF2" w:rsidP="00E36FF2">
      <w:pPr>
        <w:jc w:val="both"/>
        <w:rPr>
          <w:rFonts w:ascii="Arial" w:hAnsi="Arial" w:cs="Arial"/>
        </w:rPr>
      </w:pPr>
    </w:p>
    <w:p w:rsidR="00E36FF2" w:rsidRPr="00F5403D" w:rsidRDefault="00E36FF2" w:rsidP="00E36FF2">
      <w:pPr>
        <w:jc w:val="both"/>
        <w:rPr>
          <w:rFonts w:ascii="Arial" w:hAnsi="Arial" w:cs="Arial"/>
          <w:lang w:val="es-ES"/>
        </w:rPr>
      </w:pPr>
      <w:r>
        <w:rPr>
          <w:rFonts w:ascii="Arial" w:hAnsi="Arial" w:cs="Arial"/>
          <w:noProof/>
          <w:lang w:eastAsia="es-CO"/>
        </w:rPr>
        <w:drawing>
          <wp:inline distT="0" distB="0" distL="0" distR="0">
            <wp:extent cx="5461000" cy="2848610"/>
            <wp:effectExtent l="0" t="0" r="8255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E36FF2" w:rsidRPr="00F5403D" w:rsidRDefault="00E36FF2" w:rsidP="00E36FF2">
      <w:pPr>
        <w:jc w:val="both"/>
        <w:rPr>
          <w:rFonts w:ascii="Arial" w:hAnsi="Arial" w:cs="Arial"/>
          <w:lang w:val="es-ES"/>
        </w:rPr>
      </w:pPr>
    </w:p>
    <w:p w:rsidR="00E36FF2" w:rsidRDefault="00E36FF2" w:rsidP="00E36FF2">
      <w:pPr>
        <w:jc w:val="both"/>
        <w:rPr>
          <w:rFonts w:ascii="Arial" w:hAnsi="Arial" w:cs="Arial"/>
        </w:rPr>
      </w:pPr>
    </w:p>
    <w:p w:rsidR="00E36FF2" w:rsidRDefault="00E36FF2" w:rsidP="00E36FF2">
      <w:pPr>
        <w:jc w:val="both"/>
        <w:rPr>
          <w:rFonts w:ascii="Arial" w:hAnsi="Arial" w:cs="Arial"/>
        </w:rPr>
      </w:pPr>
      <w:r>
        <w:rPr>
          <w:rFonts w:ascii="Arial" w:hAnsi="Arial" w:cs="Arial"/>
        </w:rPr>
        <w:t xml:space="preserve">La apología al odio es </w:t>
      </w:r>
      <w:proofErr w:type="spellStart"/>
      <w:proofErr w:type="gramStart"/>
      <w:r>
        <w:rPr>
          <w:rFonts w:ascii="Arial" w:hAnsi="Arial" w:cs="Arial"/>
        </w:rPr>
        <w:t>mas</w:t>
      </w:r>
      <w:proofErr w:type="spellEnd"/>
      <w:proofErr w:type="gramEnd"/>
      <w:r>
        <w:rPr>
          <w:rFonts w:ascii="Arial" w:hAnsi="Arial" w:cs="Arial"/>
        </w:rPr>
        <w:t xml:space="preserve"> que todo una propaganda ideológica mientras que la apología a </w:t>
      </w:r>
      <w:proofErr w:type="spellStart"/>
      <w:r>
        <w:rPr>
          <w:rFonts w:ascii="Arial" w:hAnsi="Arial" w:cs="Arial"/>
        </w:rPr>
        <w:t>a</w:t>
      </w:r>
      <w:proofErr w:type="spellEnd"/>
      <w:r>
        <w:rPr>
          <w:rFonts w:ascii="Arial" w:hAnsi="Arial" w:cs="Arial"/>
        </w:rPr>
        <w:t xml:space="preserve"> violencia y al delito contiene una incitación inmediata a la acción</w:t>
      </w:r>
      <w:r>
        <w:rPr>
          <w:rStyle w:val="Refdenotaalpie"/>
          <w:rFonts w:cs="Arial"/>
        </w:rPr>
        <w:footnoteReference w:id="28"/>
      </w:r>
      <w:r>
        <w:rPr>
          <w:rFonts w:ascii="Arial" w:hAnsi="Arial" w:cs="Arial"/>
        </w:rPr>
        <w:t xml:space="preserve">. </w:t>
      </w:r>
      <w:r>
        <w:rPr>
          <w:rFonts w:ascii="Arial" w:hAnsi="Arial" w:cs="Arial"/>
        </w:rPr>
        <w:lastRenderedPageBreak/>
        <w:t>En Colombia, por ejemplo, son delitos la instigación a la guerra</w:t>
      </w:r>
      <w:r>
        <w:rPr>
          <w:rStyle w:val="Refdenotaalpie"/>
          <w:rFonts w:cs="Arial"/>
        </w:rPr>
        <w:footnoteReference w:id="29"/>
      </w:r>
      <w:r>
        <w:rPr>
          <w:rFonts w:ascii="Arial" w:hAnsi="Arial" w:cs="Arial"/>
        </w:rPr>
        <w:t>; la instigación a delinquir</w:t>
      </w:r>
      <w:r>
        <w:rPr>
          <w:rStyle w:val="Refdenotaalpie"/>
          <w:rFonts w:cs="Arial"/>
        </w:rPr>
        <w:footnoteReference w:id="30"/>
      </w:r>
      <w:r>
        <w:rPr>
          <w:rFonts w:ascii="Arial" w:hAnsi="Arial" w:cs="Arial"/>
        </w:rPr>
        <w:t>, la pornografía con personas menores de 18 años</w:t>
      </w:r>
      <w:r>
        <w:rPr>
          <w:rStyle w:val="Refdenotaalpie"/>
          <w:rFonts w:cs="Arial"/>
        </w:rPr>
        <w:footnoteReference w:id="31"/>
      </w:r>
      <w:r>
        <w:rPr>
          <w:rFonts w:ascii="Arial" w:hAnsi="Arial" w:cs="Arial"/>
        </w:rPr>
        <w:t>, el genocidio</w:t>
      </w:r>
      <w:r>
        <w:rPr>
          <w:rStyle w:val="Refdenotaalpie"/>
          <w:rFonts w:cs="Arial"/>
        </w:rPr>
        <w:footnoteReference w:id="32"/>
      </w:r>
      <w:r>
        <w:rPr>
          <w:rFonts w:ascii="Arial" w:hAnsi="Arial" w:cs="Arial"/>
        </w:rPr>
        <w:t>, la apología del genocidio</w:t>
      </w:r>
      <w:r>
        <w:rPr>
          <w:rStyle w:val="Refdenotaalpie"/>
          <w:rFonts w:cs="Arial"/>
        </w:rPr>
        <w:footnoteReference w:id="33"/>
      </w:r>
      <w:r>
        <w:rPr>
          <w:rFonts w:ascii="Arial" w:hAnsi="Arial" w:cs="Arial"/>
        </w:rPr>
        <w:t xml:space="preserve"> y la i</w:t>
      </w:r>
      <w:r w:rsidRPr="005032D8">
        <w:rPr>
          <w:rFonts w:ascii="Arial" w:hAnsi="Arial" w:cs="Arial"/>
        </w:rPr>
        <w:t>ncitación a la agresión física o verbal, o daños a infraestructura deportiva, pública, residencial o comercial con o</w:t>
      </w:r>
      <w:r>
        <w:rPr>
          <w:rFonts w:ascii="Arial" w:hAnsi="Arial" w:cs="Arial"/>
        </w:rPr>
        <w:t>casión de espectáculo deportivo es una contravención al Código de Policía.</w:t>
      </w:r>
    </w:p>
    <w:p w:rsidR="00E36FF2" w:rsidRPr="00F5403D" w:rsidRDefault="00E36FF2" w:rsidP="00E36FF2">
      <w:pPr>
        <w:jc w:val="both"/>
        <w:rPr>
          <w:rFonts w:ascii="Arial" w:hAnsi="Arial" w:cs="Arial"/>
        </w:rPr>
      </w:pPr>
    </w:p>
    <w:p w:rsidR="00E36FF2" w:rsidRDefault="00E36FF2" w:rsidP="00E36FF2">
      <w:pPr>
        <w:jc w:val="both"/>
        <w:rPr>
          <w:rFonts w:ascii="Arial" w:hAnsi="Arial" w:cs="Arial"/>
          <w:bCs/>
        </w:rPr>
      </w:pPr>
      <w:r w:rsidRPr="00F5403D">
        <w:rPr>
          <w:rFonts w:ascii="Arial" w:hAnsi="Arial" w:cs="Arial"/>
        </w:rPr>
        <w:t xml:space="preserve">Toda otra forma de expresión humana que no haya sido objeto de consenso internacional queda amparada por la libertad de expresión. </w:t>
      </w:r>
      <w:r>
        <w:rPr>
          <w:rFonts w:ascii="Arial" w:hAnsi="Arial" w:cs="Arial"/>
        </w:rPr>
        <w:t>En consecuencia, l</w:t>
      </w:r>
      <w:r>
        <w:rPr>
          <w:rFonts w:ascii="Arial" w:hAnsi="Arial" w:cs="Arial"/>
          <w:bCs/>
        </w:rPr>
        <w:t>a libertad de expresión resguarda</w:t>
      </w:r>
      <w:r w:rsidRPr="00F5403D">
        <w:rPr>
          <w:rFonts w:ascii="Arial" w:hAnsi="Arial" w:cs="Arial"/>
          <w:bCs/>
        </w:rPr>
        <w:t xml:space="preserve"> </w:t>
      </w:r>
      <w:r>
        <w:rPr>
          <w:rFonts w:ascii="Arial" w:hAnsi="Arial" w:cs="Arial"/>
          <w:bCs/>
        </w:rPr>
        <w:t xml:space="preserve">tanto las </w:t>
      </w:r>
      <w:r w:rsidRPr="00F5403D">
        <w:rPr>
          <w:rFonts w:ascii="Arial" w:hAnsi="Arial" w:cs="Arial"/>
          <w:bCs/>
        </w:rPr>
        <w:t xml:space="preserve">expresiones exteriorizadas mediante el lenguaje convencional, como las manifestadas por medio de conducta simbólica </w:t>
      </w:r>
      <w:r>
        <w:rPr>
          <w:rFonts w:ascii="Arial" w:hAnsi="Arial" w:cs="Arial"/>
          <w:bCs/>
        </w:rPr>
        <w:t>o no convencional</w:t>
      </w:r>
      <w:r>
        <w:rPr>
          <w:rStyle w:val="Refdenotaalpie"/>
          <w:rFonts w:cs="Arial"/>
          <w:bCs/>
        </w:rPr>
        <w:footnoteReference w:id="34"/>
      </w:r>
      <w:r>
        <w:rPr>
          <w:rFonts w:ascii="Arial" w:hAnsi="Arial" w:cs="Arial"/>
          <w:bCs/>
        </w:rPr>
        <w:t>, verbal o no verbal</w:t>
      </w:r>
      <w:r>
        <w:rPr>
          <w:rStyle w:val="Refdenotaalpie"/>
          <w:rFonts w:cs="Arial"/>
          <w:bCs/>
        </w:rPr>
        <w:footnoteReference w:id="35"/>
      </w:r>
      <w:r>
        <w:rPr>
          <w:rFonts w:ascii="Arial" w:hAnsi="Arial" w:cs="Arial"/>
          <w:bCs/>
        </w:rPr>
        <w:t>.</w:t>
      </w:r>
    </w:p>
    <w:p w:rsidR="00E36FF2" w:rsidRDefault="00E36FF2" w:rsidP="00E36FF2">
      <w:pPr>
        <w:jc w:val="both"/>
        <w:rPr>
          <w:rFonts w:ascii="Arial" w:hAnsi="Arial" w:cs="Arial"/>
          <w:bCs/>
        </w:rPr>
      </w:pPr>
    </w:p>
    <w:p w:rsidR="00E36FF2" w:rsidRPr="00B00813" w:rsidRDefault="00E36FF2" w:rsidP="00E36FF2">
      <w:pPr>
        <w:jc w:val="both"/>
        <w:rPr>
          <w:rFonts w:ascii="Arial" w:hAnsi="Arial" w:cs="Arial"/>
        </w:rPr>
      </w:pPr>
      <w:r>
        <w:rPr>
          <w:rFonts w:ascii="Arial" w:hAnsi="Arial" w:cs="Arial"/>
          <w:bCs/>
        </w:rPr>
        <w:lastRenderedPageBreak/>
        <w:t>De hecho la libertad de expresión protege tanto las ideas inofensivas, inútiles, anodinas</w:t>
      </w:r>
      <w:r>
        <w:rPr>
          <w:rStyle w:val="Refdenotaalpie"/>
          <w:rFonts w:cs="Arial"/>
          <w:bCs/>
        </w:rPr>
        <w:footnoteReference w:id="36"/>
      </w:r>
      <w:r>
        <w:rPr>
          <w:rFonts w:ascii="Arial" w:hAnsi="Arial" w:cs="Arial"/>
          <w:bCs/>
        </w:rPr>
        <w:t xml:space="preserve"> e indiferentes como las inquietantes o peligrosas que </w:t>
      </w:r>
      <w:r w:rsidRPr="00B00813">
        <w:rPr>
          <w:rFonts w:ascii="Arial" w:hAnsi="Arial" w:cs="Arial"/>
          <w:bCs/>
        </w:rPr>
        <w:t>no son aceptadas por la mayoría de la sociedad</w:t>
      </w:r>
      <w:r>
        <w:rPr>
          <w:rStyle w:val="Refdenotaalpie"/>
          <w:rFonts w:cs="Arial"/>
          <w:bCs/>
        </w:rPr>
        <w:footnoteReference w:id="37"/>
      </w:r>
      <w:r>
        <w:rPr>
          <w:rFonts w:ascii="Arial" w:hAnsi="Arial" w:cs="Arial"/>
          <w:bCs/>
        </w:rPr>
        <w:t>,</w:t>
      </w:r>
      <w:r w:rsidRPr="00B00813">
        <w:rPr>
          <w:rFonts w:ascii="Arial" w:hAnsi="Arial" w:cs="Arial"/>
        </w:rPr>
        <w:t xml:space="preserve"> </w:t>
      </w:r>
      <w:r>
        <w:rPr>
          <w:rFonts w:ascii="Arial" w:hAnsi="Arial" w:cs="Arial"/>
        </w:rPr>
        <w:t>porque en una d</w:t>
      </w:r>
      <w:r w:rsidRPr="00B00813">
        <w:rPr>
          <w:rFonts w:ascii="Arial" w:hAnsi="Arial" w:cs="Arial"/>
        </w:rPr>
        <w:t>e</w:t>
      </w:r>
      <w:r>
        <w:rPr>
          <w:rFonts w:ascii="Arial" w:hAnsi="Arial" w:cs="Arial"/>
        </w:rPr>
        <w:t>m</w:t>
      </w:r>
      <w:r w:rsidRPr="00B00813">
        <w:rPr>
          <w:rFonts w:ascii="Arial" w:hAnsi="Arial" w:cs="Arial"/>
        </w:rPr>
        <w:t>ocracia</w:t>
      </w:r>
      <w:r>
        <w:rPr>
          <w:rFonts w:ascii="Arial" w:hAnsi="Arial" w:cs="Arial"/>
        </w:rPr>
        <w:t xml:space="preserve"> lo que debe prevalecer es el p</w:t>
      </w:r>
      <w:r w:rsidRPr="00B00813">
        <w:rPr>
          <w:rFonts w:ascii="Arial" w:hAnsi="Arial" w:cs="Arial"/>
        </w:rPr>
        <w:t>luralismo, la tolerancia y el espíritu de apertura</w:t>
      </w:r>
    </w:p>
    <w:p w:rsidR="00E36FF2" w:rsidRPr="00B00813" w:rsidRDefault="00E36FF2" w:rsidP="00E36FF2">
      <w:pPr>
        <w:jc w:val="both"/>
        <w:rPr>
          <w:rFonts w:ascii="Arial" w:hAnsi="Arial" w:cs="Arial"/>
        </w:rPr>
      </w:pPr>
    </w:p>
    <w:p w:rsidR="00E36FF2" w:rsidRPr="00DE66AC" w:rsidRDefault="00E36FF2" w:rsidP="00E36FF2">
      <w:pPr>
        <w:ind w:left="708"/>
        <w:jc w:val="both"/>
        <w:rPr>
          <w:rFonts w:ascii="Arial" w:hAnsi="Arial" w:cs="Arial"/>
          <w:bCs/>
          <w:sz w:val="22"/>
          <w:szCs w:val="22"/>
        </w:rPr>
      </w:pPr>
      <w:r w:rsidRPr="00DE66AC">
        <w:rPr>
          <w:rFonts w:ascii="Arial" w:hAnsi="Arial" w:cs="Arial"/>
          <w:bCs/>
          <w:sz w:val="22"/>
          <w:szCs w:val="22"/>
        </w:rPr>
        <w:t>"La libertad de expresión pretende proteger, como lo ha vigorosamente destacado la doctrina de las instancias internacionales de derechos humanos, no sólo la divulgación de informaciones u opiniones consideradas inofensivas o indiferentes por el Estado y por la mayoría de la población, sino también la difusión de ideas o datos que no son acogidos favorablemente por las mayorías sociales, que pueden juzgarlas inquietantes o peligrosas. El pluralismo, la tolerancia y el espíritu de apertura, sin los cuáles no existe verdaderamente un sociedad democrática, exigen que esas opiniones e informaciones disidentes sean también protegidas"</w:t>
      </w:r>
      <w:r>
        <w:rPr>
          <w:rStyle w:val="Refdenotaalpie"/>
          <w:rFonts w:cs="Arial"/>
          <w:sz w:val="22"/>
          <w:szCs w:val="22"/>
          <w:lang w:val="es-ES"/>
        </w:rPr>
        <w:footnoteReference w:id="38"/>
      </w:r>
      <w:r w:rsidRPr="00DE66AC">
        <w:rPr>
          <w:rFonts w:ascii="Arial" w:hAnsi="Arial" w:cs="Arial"/>
          <w:bCs/>
          <w:sz w:val="22"/>
          <w:szCs w:val="22"/>
        </w:rPr>
        <w:t>.</w:t>
      </w:r>
    </w:p>
    <w:p w:rsidR="00E36FF2" w:rsidRDefault="00E36FF2" w:rsidP="00E36FF2">
      <w:pPr>
        <w:jc w:val="both"/>
        <w:rPr>
          <w:rFonts w:ascii="Arial" w:hAnsi="Arial" w:cs="Arial"/>
          <w:bCs/>
        </w:rPr>
      </w:pPr>
    </w:p>
    <w:p w:rsidR="00E36FF2" w:rsidRDefault="00E36FF2" w:rsidP="00E36FF2">
      <w:pPr>
        <w:jc w:val="both"/>
        <w:rPr>
          <w:rFonts w:ascii="Arial" w:hAnsi="Arial" w:cs="Arial"/>
          <w:bCs/>
        </w:rPr>
      </w:pPr>
      <w:r>
        <w:rPr>
          <w:rFonts w:ascii="Arial" w:hAnsi="Arial" w:cs="Arial"/>
          <w:bCs/>
        </w:rPr>
        <w:t>Además, la expresión puede manifestarse</w:t>
      </w:r>
      <w:r w:rsidRPr="00F5403D">
        <w:rPr>
          <w:rFonts w:ascii="Arial" w:hAnsi="Arial" w:cs="Arial"/>
          <w:bCs/>
        </w:rPr>
        <w:t xml:space="preserve"> a través de cualquier me</w:t>
      </w:r>
      <w:r>
        <w:rPr>
          <w:rFonts w:ascii="Arial" w:hAnsi="Arial" w:cs="Arial"/>
          <w:bCs/>
        </w:rPr>
        <w:t>dio,</w:t>
      </w:r>
      <w:r w:rsidRPr="00F5403D">
        <w:rPr>
          <w:rFonts w:ascii="Arial" w:hAnsi="Arial" w:cs="Arial"/>
          <w:bCs/>
        </w:rPr>
        <w:t xml:space="preserve"> teniendo en cue</w:t>
      </w:r>
      <w:r>
        <w:rPr>
          <w:rFonts w:ascii="Arial" w:hAnsi="Arial" w:cs="Arial"/>
          <w:bCs/>
        </w:rPr>
        <w:t>nta que cada uno</w:t>
      </w:r>
      <w:r w:rsidRPr="00F5403D">
        <w:rPr>
          <w:rFonts w:ascii="Arial" w:hAnsi="Arial" w:cs="Arial"/>
          <w:bCs/>
        </w:rPr>
        <w:t xml:space="preserve"> p</w:t>
      </w:r>
      <w:r>
        <w:rPr>
          <w:rFonts w:ascii="Arial" w:hAnsi="Arial" w:cs="Arial"/>
          <w:bCs/>
        </w:rPr>
        <w:t>lantea sus propios problemas y especificaciones. Al fin y al cabo la libertad  de expresión protege el contenido, la forma y el tipo de difusión del mensaje</w:t>
      </w:r>
      <w:r>
        <w:rPr>
          <w:rStyle w:val="Refdenotaalpie"/>
          <w:rFonts w:cs="Arial"/>
          <w:bCs/>
        </w:rPr>
        <w:footnoteReference w:id="39"/>
      </w:r>
      <w:r>
        <w:rPr>
          <w:rFonts w:ascii="Arial" w:hAnsi="Arial" w:cs="Arial"/>
          <w:bCs/>
        </w:rPr>
        <w:t>.</w:t>
      </w:r>
      <w:r w:rsidRPr="00F5403D">
        <w:rPr>
          <w:rFonts w:ascii="Arial" w:hAnsi="Arial" w:cs="Arial"/>
          <w:bCs/>
        </w:rPr>
        <w:t xml:space="preserve"> </w:t>
      </w:r>
    </w:p>
    <w:p w:rsidR="00E36FF2" w:rsidRDefault="00E36FF2" w:rsidP="00E36FF2">
      <w:pPr>
        <w:jc w:val="both"/>
        <w:rPr>
          <w:rFonts w:ascii="Arial" w:hAnsi="Arial" w:cs="Arial"/>
          <w:bCs/>
        </w:rPr>
      </w:pPr>
    </w:p>
    <w:p w:rsidR="00E36FF2" w:rsidRDefault="00E36FF2" w:rsidP="00E36FF2">
      <w:pPr>
        <w:jc w:val="both"/>
        <w:rPr>
          <w:rFonts w:ascii="Arial" w:hAnsi="Arial" w:cs="Arial"/>
          <w:bCs/>
        </w:rPr>
      </w:pPr>
    </w:p>
    <w:p w:rsidR="00E36FF2" w:rsidRPr="00946640" w:rsidRDefault="00E36FF2" w:rsidP="00E36FF2">
      <w:pPr>
        <w:jc w:val="both"/>
        <w:rPr>
          <w:rFonts w:ascii="Arial" w:hAnsi="Arial" w:cs="Arial"/>
          <w:bCs/>
          <w:sz w:val="20"/>
          <w:szCs w:val="20"/>
        </w:rPr>
      </w:pPr>
      <w:r>
        <w:rPr>
          <w:rFonts w:ascii="Arial" w:hAnsi="Arial" w:cs="Arial"/>
          <w:bCs/>
          <w:noProof/>
          <w:lang w:eastAsia="es-CO"/>
        </w:rPr>
        <w:drawing>
          <wp:inline distT="0" distB="0" distL="0" distR="0">
            <wp:extent cx="5541645" cy="2185035"/>
            <wp:effectExtent l="38100" t="0" r="20955"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E36FF2" w:rsidRPr="00F5403D" w:rsidRDefault="00E36FF2" w:rsidP="00E36FF2">
      <w:pPr>
        <w:jc w:val="both"/>
        <w:rPr>
          <w:rFonts w:ascii="Arial" w:hAnsi="Arial" w:cs="Arial"/>
          <w:bCs/>
        </w:rPr>
      </w:pPr>
    </w:p>
    <w:p w:rsidR="00E36FF2" w:rsidRPr="00F5403D" w:rsidRDefault="00E36FF2" w:rsidP="00E36FF2">
      <w:pPr>
        <w:jc w:val="both"/>
        <w:rPr>
          <w:rFonts w:ascii="Arial" w:hAnsi="Arial" w:cs="Arial"/>
          <w:bCs/>
        </w:rPr>
      </w:pPr>
    </w:p>
    <w:p w:rsidR="00E36FF2" w:rsidRDefault="00E36FF2" w:rsidP="00E36FF2">
      <w:pPr>
        <w:suppressAutoHyphens/>
        <w:jc w:val="both"/>
        <w:rPr>
          <w:rFonts w:ascii="Arial" w:hAnsi="Arial" w:cs="Arial"/>
          <w:bCs/>
        </w:rPr>
      </w:pPr>
      <w:r>
        <w:rPr>
          <w:rFonts w:ascii="Arial" w:hAnsi="Arial" w:cs="Arial"/>
          <w:bCs/>
        </w:rPr>
        <w:t xml:space="preserve">Pero no sólo está protegido el contenido, la forma y el tipo de difusión. También está amparado su tono. La Corte Constitucional de Colombia declaró inexequible la norma que prohibía la transmisión de programas informativos o periodísticos en </w:t>
      </w:r>
      <w:r>
        <w:rPr>
          <w:rFonts w:ascii="Arial" w:hAnsi="Arial" w:cs="Arial"/>
          <w:bCs/>
        </w:rPr>
        <w:lastRenderedPageBreak/>
        <w:t>tono de arenga, discurso o declamación</w:t>
      </w:r>
      <w:r>
        <w:rPr>
          <w:rStyle w:val="Refdenotaalpie"/>
          <w:rFonts w:cs="Arial"/>
          <w:bCs/>
        </w:rPr>
        <w:footnoteReference w:id="40"/>
      </w:r>
      <w:r>
        <w:rPr>
          <w:rFonts w:ascii="Arial" w:hAnsi="Arial" w:cs="Arial"/>
          <w:bCs/>
        </w:rPr>
        <w:t xml:space="preserve"> pues estimó que se trataba de restricciones ambiguas.</w:t>
      </w:r>
    </w:p>
    <w:p w:rsidR="00E36FF2" w:rsidRPr="00585265" w:rsidRDefault="00E36FF2" w:rsidP="00E36FF2">
      <w:pPr>
        <w:suppressAutoHyphens/>
        <w:jc w:val="both"/>
        <w:rPr>
          <w:rFonts w:ascii="Arial" w:hAnsi="Arial" w:cs="Arial"/>
          <w:iCs/>
          <w:color w:val="000000"/>
          <w:spacing w:val="-3"/>
        </w:rPr>
      </w:pPr>
    </w:p>
    <w:p w:rsidR="00E36FF2" w:rsidRPr="00781361" w:rsidRDefault="00E36FF2" w:rsidP="00E36FF2">
      <w:pPr>
        <w:suppressAutoHyphens/>
        <w:ind w:left="708"/>
        <w:jc w:val="both"/>
        <w:rPr>
          <w:rFonts w:ascii="Arial" w:hAnsi="Arial" w:cs="Arial"/>
          <w:bCs/>
          <w:sz w:val="22"/>
          <w:szCs w:val="22"/>
        </w:rPr>
      </w:pPr>
      <w:r w:rsidRPr="00781361">
        <w:rPr>
          <w:rFonts w:ascii="Arial" w:hAnsi="Arial" w:cs="Arial"/>
          <w:iCs/>
          <w:color w:val="000000"/>
          <w:spacing w:val="-3"/>
          <w:sz w:val="22"/>
          <w:szCs w:val="22"/>
        </w:rPr>
        <w:t>"No es claro a partir de qué nivel de vehemencia o de acaloramiento del locutor, entramos en el tono de arenga o discurso, por lo cual la delimitación de cuáles contenidos son sancionables queda abandonada al criterio subjetivo de las autoridades encargadas de controlar el cumplimiento de esas reglamentaciones. La enorme ambigüedad que implica la aplicación de una tal restricción pone entonces en riesgo excesivo la libertad de expresión, sin que sea claro que la disposición favorezca el cumplimento de un objetivo constitucional de importancia"</w:t>
      </w:r>
      <w:r>
        <w:rPr>
          <w:rStyle w:val="Refdenotaalpie"/>
          <w:rFonts w:cs="Arial"/>
          <w:sz w:val="22"/>
          <w:szCs w:val="22"/>
          <w:lang w:val="es-ES"/>
        </w:rPr>
        <w:footnoteReference w:id="41"/>
      </w:r>
      <w:r w:rsidRPr="00781361">
        <w:rPr>
          <w:rFonts w:ascii="Arial" w:hAnsi="Arial" w:cs="Arial"/>
          <w:iCs/>
          <w:color w:val="000000"/>
          <w:spacing w:val="-3"/>
          <w:sz w:val="22"/>
          <w:szCs w:val="22"/>
        </w:rPr>
        <w:t>.</w:t>
      </w:r>
    </w:p>
    <w:p w:rsidR="00E36FF2" w:rsidRDefault="00E36FF2" w:rsidP="00E36FF2">
      <w:pPr>
        <w:jc w:val="both"/>
        <w:rPr>
          <w:rFonts w:ascii="Arial" w:hAnsi="Arial" w:cs="Arial"/>
          <w:bCs/>
        </w:rPr>
      </w:pPr>
    </w:p>
    <w:p w:rsidR="00E36FF2" w:rsidRDefault="00E36FF2" w:rsidP="00E36FF2">
      <w:pPr>
        <w:jc w:val="both"/>
        <w:rPr>
          <w:rFonts w:ascii="Arial" w:hAnsi="Arial" w:cs="Arial"/>
          <w:bCs/>
        </w:rPr>
      </w:pPr>
      <w:r>
        <w:rPr>
          <w:rFonts w:ascii="Arial" w:hAnsi="Arial" w:cs="Arial"/>
          <w:bCs/>
        </w:rPr>
        <w:t>Se puede afirmar que la libertad de expresión protege tanto las manifestaciones</w:t>
      </w:r>
      <w:r w:rsidRPr="00F5403D">
        <w:rPr>
          <w:rFonts w:ascii="Arial" w:hAnsi="Arial" w:cs="Arial"/>
          <w:bCs/>
        </w:rPr>
        <w:t xml:space="preserve"> socialmente aceptadas como aquellas consideradas inusuales, alternativas o diversas, lo cual incluye las expresiones ofensivas, chocantes, impactantes, indecentes, escandalosas, excéntricas o simplemente contrarias a las creencias y posturas mayoritarias</w:t>
      </w:r>
      <w:r>
        <w:rPr>
          <w:rStyle w:val="Refdenotaalpie"/>
          <w:rFonts w:cs="Arial"/>
          <w:bCs/>
        </w:rPr>
        <w:footnoteReference w:id="42"/>
      </w:r>
      <w:r>
        <w:rPr>
          <w:rFonts w:ascii="Arial" w:hAnsi="Arial" w:cs="Arial"/>
          <w:bCs/>
        </w:rPr>
        <w:t>.</w:t>
      </w:r>
    </w:p>
    <w:p w:rsidR="00E36FF2" w:rsidRPr="00F5403D" w:rsidRDefault="00E36FF2" w:rsidP="00E36FF2">
      <w:pPr>
        <w:jc w:val="both"/>
        <w:rPr>
          <w:rFonts w:ascii="Arial" w:hAnsi="Arial" w:cs="Arial"/>
          <w:bCs/>
        </w:rPr>
      </w:pPr>
    </w:p>
    <w:p w:rsidR="00E36FF2" w:rsidRDefault="00E36FF2" w:rsidP="00E36FF2">
      <w:pPr>
        <w:jc w:val="both"/>
        <w:rPr>
          <w:rFonts w:ascii="Arial" w:hAnsi="Arial" w:cs="Arial"/>
          <w:bCs/>
        </w:rPr>
      </w:pPr>
      <w:r>
        <w:rPr>
          <w:rFonts w:ascii="Arial" w:hAnsi="Arial" w:cs="Arial"/>
          <w:bCs/>
        </w:rPr>
        <w:t>Ahora bien, e</w:t>
      </w:r>
      <w:r w:rsidRPr="00F5403D">
        <w:rPr>
          <w:rFonts w:ascii="Arial" w:hAnsi="Arial" w:cs="Arial"/>
          <w:bCs/>
        </w:rPr>
        <w:t>xisten diferentes grado</w:t>
      </w:r>
      <w:r>
        <w:rPr>
          <w:rFonts w:ascii="Arial" w:hAnsi="Arial" w:cs="Arial"/>
          <w:bCs/>
        </w:rPr>
        <w:t>s de protección constitucional sobre los distintos discursos,</w:t>
      </w:r>
      <w:r w:rsidRPr="00F5403D">
        <w:rPr>
          <w:rFonts w:ascii="Arial" w:hAnsi="Arial" w:cs="Arial"/>
          <w:bCs/>
        </w:rPr>
        <w:t xml:space="preserve"> lo cual incide directamente sobre </w:t>
      </w:r>
      <w:r>
        <w:rPr>
          <w:rFonts w:ascii="Arial" w:hAnsi="Arial" w:cs="Arial"/>
          <w:bCs/>
        </w:rPr>
        <w:t>las limitaciones</w:t>
      </w:r>
      <w:r w:rsidRPr="00F5403D">
        <w:rPr>
          <w:rFonts w:ascii="Arial" w:hAnsi="Arial" w:cs="Arial"/>
          <w:bCs/>
        </w:rPr>
        <w:t xml:space="preserve"> </w:t>
      </w:r>
      <w:r>
        <w:rPr>
          <w:rFonts w:ascii="Arial" w:hAnsi="Arial" w:cs="Arial"/>
          <w:bCs/>
        </w:rPr>
        <w:t xml:space="preserve">legales </w:t>
      </w:r>
      <w:r w:rsidRPr="00F5403D">
        <w:rPr>
          <w:rFonts w:ascii="Arial" w:hAnsi="Arial" w:cs="Arial"/>
          <w:bCs/>
        </w:rPr>
        <w:t>admisible</w:t>
      </w:r>
      <w:r>
        <w:rPr>
          <w:rFonts w:ascii="Arial" w:hAnsi="Arial" w:cs="Arial"/>
          <w:bCs/>
        </w:rPr>
        <w:t xml:space="preserve">s sobre cada uno. </w:t>
      </w:r>
    </w:p>
    <w:p w:rsidR="00E36FF2" w:rsidRDefault="00E36FF2" w:rsidP="00E36FF2">
      <w:pPr>
        <w:jc w:val="both"/>
        <w:rPr>
          <w:rFonts w:ascii="Arial" w:hAnsi="Arial" w:cs="Arial"/>
          <w:bCs/>
        </w:rPr>
      </w:pPr>
    </w:p>
    <w:p w:rsidR="00E36FF2" w:rsidRPr="00F5403D" w:rsidRDefault="00E36FF2" w:rsidP="00E36FF2">
      <w:pPr>
        <w:jc w:val="both"/>
        <w:rPr>
          <w:rFonts w:ascii="Arial" w:hAnsi="Arial" w:cs="Arial"/>
        </w:rPr>
      </w:pPr>
      <w:r>
        <w:rPr>
          <w:rFonts w:ascii="Arial" w:hAnsi="Arial" w:cs="Arial"/>
          <w:bCs/>
        </w:rPr>
        <w:t>G</w:t>
      </w:r>
      <w:r w:rsidRPr="00F5403D">
        <w:rPr>
          <w:rFonts w:ascii="Arial" w:hAnsi="Arial" w:cs="Arial"/>
          <w:bCs/>
        </w:rPr>
        <w:t>ozan de mayor grado de protección las siguientes expresiones</w:t>
      </w:r>
      <w:r w:rsidRPr="00F5403D">
        <w:rPr>
          <w:rStyle w:val="Refdenotaalpie"/>
          <w:rFonts w:cs="Arial"/>
        </w:rPr>
        <w:footnoteReference w:id="43"/>
      </w:r>
      <w:r w:rsidRPr="00F5403D">
        <w:rPr>
          <w:rFonts w:ascii="Arial" w:hAnsi="Arial" w:cs="Arial"/>
        </w:rPr>
        <w:t xml:space="preserve">: </w:t>
      </w:r>
    </w:p>
    <w:p w:rsidR="00E36FF2" w:rsidRPr="00F5403D" w:rsidRDefault="00E36FF2" w:rsidP="00E36FF2">
      <w:pPr>
        <w:jc w:val="both"/>
        <w:rPr>
          <w:rFonts w:ascii="Arial" w:hAnsi="Arial" w:cs="Arial"/>
        </w:rPr>
      </w:pPr>
    </w:p>
    <w:p w:rsidR="00E36FF2" w:rsidRPr="00F5403D" w:rsidRDefault="00E36FF2" w:rsidP="00E36FF2">
      <w:pPr>
        <w:numPr>
          <w:ilvl w:val="0"/>
          <w:numId w:val="3"/>
        </w:numPr>
        <w:rPr>
          <w:rFonts w:ascii="Arial" w:hAnsi="Arial" w:cs="Arial"/>
        </w:rPr>
      </w:pPr>
      <w:r w:rsidRPr="00F5403D">
        <w:rPr>
          <w:rFonts w:ascii="Arial" w:hAnsi="Arial" w:cs="Arial"/>
        </w:rPr>
        <w:t>El discurso político</w:t>
      </w:r>
    </w:p>
    <w:p w:rsidR="00E36FF2" w:rsidRPr="00F5403D" w:rsidRDefault="00E36FF2" w:rsidP="00E36FF2">
      <w:pPr>
        <w:numPr>
          <w:ilvl w:val="0"/>
          <w:numId w:val="3"/>
        </w:numPr>
        <w:rPr>
          <w:rFonts w:ascii="Arial" w:hAnsi="Arial" w:cs="Arial"/>
        </w:rPr>
      </w:pPr>
      <w:r>
        <w:rPr>
          <w:rFonts w:ascii="Arial" w:hAnsi="Arial" w:cs="Arial"/>
        </w:rPr>
        <w:t>El d</w:t>
      </w:r>
      <w:r w:rsidRPr="00F5403D">
        <w:rPr>
          <w:rFonts w:ascii="Arial" w:hAnsi="Arial" w:cs="Arial"/>
        </w:rPr>
        <w:t>ebate sobre asuntos de interés publico</w:t>
      </w:r>
    </w:p>
    <w:p w:rsidR="00E36FF2" w:rsidRPr="00F5403D" w:rsidRDefault="00E36FF2" w:rsidP="00E36FF2">
      <w:pPr>
        <w:numPr>
          <w:ilvl w:val="0"/>
          <w:numId w:val="3"/>
        </w:numPr>
        <w:rPr>
          <w:rFonts w:ascii="Arial" w:hAnsi="Arial" w:cs="Arial"/>
        </w:rPr>
      </w:pPr>
      <w:r w:rsidRPr="00F5403D">
        <w:rPr>
          <w:rFonts w:ascii="Arial" w:hAnsi="Arial" w:cs="Arial"/>
        </w:rPr>
        <w:t>La correspondencia y demás formas de comunicación privada</w:t>
      </w:r>
    </w:p>
    <w:p w:rsidR="00E36FF2" w:rsidRPr="00F5403D" w:rsidRDefault="00E36FF2" w:rsidP="00E36FF2">
      <w:pPr>
        <w:numPr>
          <w:ilvl w:val="0"/>
          <w:numId w:val="3"/>
        </w:numPr>
        <w:rPr>
          <w:rFonts w:ascii="Arial" w:hAnsi="Arial" w:cs="Arial"/>
        </w:rPr>
      </w:pPr>
      <w:r w:rsidRPr="00F5403D">
        <w:rPr>
          <w:rFonts w:ascii="Arial" w:hAnsi="Arial" w:cs="Arial"/>
        </w:rPr>
        <w:t>Los discursos estéticos, morales, emotivos o personales, manifestados a través de expresiones verbales, artísticas, o de conductas simbólicas.</w:t>
      </w:r>
    </w:p>
    <w:p w:rsidR="00E36FF2" w:rsidRPr="00F5403D" w:rsidRDefault="00E36FF2" w:rsidP="00E36FF2">
      <w:pPr>
        <w:numPr>
          <w:ilvl w:val="0"/>
          <w:numId w:val="3"/>
        </w:numPr>
        <w:rPr>
          <w:rFonts w:ascii="Arial" w:hAnsi="Arial" w:cs="Arial"/>
        </w:rPr>
      </w:pPr>
      <w:r w:rsidRPr="00F5403D">
        <w:rPr>
          <w:rFonts w:ascii="Arial" w:hAnsi="Arial" w:cs="Arial"/>
        </w:rPr>
        <w:t xml:space="preserve">La exposición de convicciones y la objeción de conciencia; </w:t>
      </w:r>
    </w:p>
    <w:p w:rsidR="00E36FF2" w:rsidRPr="00F5403D" w:rsidRDefault="00E36FF2" w:rsidP="00E36FF2">
      <w:pPr>
        <w:numPr>
          <w:ilvl w:val="0"/>
          <w:numId w:val="3"/>
        </w:numPr>
        <w:rPr>
          <w:rFonts w:ascii="Arial" w:hAnsi="Arial" w:cs="Arial"/>
        </w:rPr>
      </w:pPr>
      <w:r w:rsidRPr="00F5403D">
        <w:rPr>
          <w:rFonts w:ascii="Arial" w:hAnsi="Arial" w:cs="Arial"/>
        </w:rPr>
        <w:t xml:space="preserve">El discurso religioso; </w:t>
      </w:r>
    </w:p>
    <w:p w:rsidR="00E36FF2" w:rsidRPr="00F5403D" w:rsidRDefault="00E36FF2" w:rsidP="00E36FF2">
      <w:pPr>
        <w:numPr>
          <w:ilvl w:val="0"/>
          <w:numId w:val="3"/>
        </w:numPr>
        <w:rPr>
          <w:rFonts w:ascii="Arial" w:hAnsi="Arial" w:cs="Arial"/>
        </w:rPr>
      </w:pPr>
      <w:r w:rsidRPr="00F5403D">
        <w:rPr>
          <w:rFonts w:ascii="Arial" w:hAnsi="Arial" w:cs="Arial"/>
        </w:rPr>
        <w:t xml:space="preserve">El discurso académico, investigativo y científico; </w:t>
      </w:r>
    </w:p>
    <w:p w:rsidR="00E36FF2" w:rsidRPr="00F5403D" w:rsidRDefault="00E36FF2" w:rsidP="00E36FF2">
      <w:pPr>
        <w:numPr>
          <w:ilvl w:val="0"/>
          <w:numId w:val="3"/>
        </w:numPr>
        <w:rPr>
          <w:rFonts w:ascii="Arial" w:hAnsi="Arial" w:cs="Arial"/>
        </w:rPr>
      </w:pPr>
      <w:r w:rsidRPr="00F5403D">
        <w:rPr>
          <w:rFonts w:ascii="Arial" w:hAnsi="Arial" w:cs="Arial"/>
        </w:rPr>
        <w:t xml:space="preserve">Las expresiones realizadas en el curso de manifestaciones públicas pacíficas; </w:t>
      </w:r>
    </w:p>
    <w:p w:rsidR="00E36FF2" w:rsidRPr="00F5403D" w:rsidRDefault="00E36FF2" w:rsidP="00E36FF2">
      <w:pPr>
        <w:numPr>
          <w:ilvl w:val="0"/>
          <w:numId w:val="3"/>
        </w:numPr>
        <w:rPr>
          <w:rFonts w:ascii="Arial" w:hAnsi="Arial" w:cs="Arial"/>
        </w:rPr>
      </w:pPr>
      <w:r w:rsidRPr="00F5403D">
        <w:rPr>
          <w:rFonts w:ascii="Arial" w:hAnsi="Arial" w:cs="Arial"/>
        </w:rPr>
        <w:t xml:space="preserve">El discurso cívico </w:t>
      </w:r>
      <w:r>
        <w:rPr>
          <w:rFonts w:ascii="Arial" w:hAnsi="Arial" w:cs="Arial"/>
        </w:rPr>
        <w:t xml:space="preserve">o de participación ciudadana, </w:t>
      </w:r>
    </w:p>
    <w:p w:rsidR="00E36FF2" w:rsidRDefault="00E36FF2" w:rsidP="00E36FF2">
      <w:pPr>
        <w:numPr>
          <w:ilvl w:val="0"/>
          <w:numId w:val="3"/>
        </w:numPr>
        <w:jc w:val="both"/>
        <w:rPr>
          <w:rFonts w:ascii="Arial" w:hAnsi="Arial" w:cs="Arial"/>
        </w:rPr>
      </w:pPr>
      <w:r w:rsidRPr="00F5403D">
        <w:rPr>
          <w:rFonts w:ascii="Arial" w:hAnsi="Arial" w:cs="Arial"/>
        </w:rPr>
        <w:t>El discurso de identidad, que expresa y refuerza la propia adscripción cultural y social.</w:t>
      </w:r>
    </w:p>
    <w:p w:rsidR="00E36FF2" w:rsidRDefault="00E36FF2" w:rsidP="00E36FF2">
      <w:pPr>
        <w:jc w:val="both"/>
        <w:rPr>
          <w:rFonts w:ascii="Arial" w:hAnsi="Arial" w:cs="Arial"/>
          <w:bCs/>
        </w:rPr>
      </w:pPr>
    </w:p>
    <w:p w:rsidR="00E36FF2" w:rsidRPr="00FA77C4" w:rsidRDefault="00E36FF2" w:rsidP="00E36FF2">
      <w:pPr>
        <w:jc w:val="both"/>
        <w:rPr>
          <w:rFonts w:ascii="Arial" w:hAnsi="Arial" w:cs="Arial"/>
          <w:bCs/>
        </w:rPr>
      </w:pPr>
      <w:r>
        <w:rPr>
          <w:rFonts w:ascii="Arial" w:hAnsi="Arial" w:cs="Arial"/>
          <w:bCs/>
        </w:rPr>
        <w:t>La razón de ser de esta especial protección consiste en que todos ellos están relacionados, de una u otra forma, con algún derecho fundamental: el derecho a la igualdad, a la educación, al acceso a la cultura, a la libertad religiosa o a la libertad de conciencia.</w:t>
      </w:r>
    </w:p>
    <w:p w:rsidR="00E36FF2" w:rsidRDefault="00E36FF2" w:rsidP="00E36FF2">
      <w:pPr>
        <w:jc w:val="both"/>
        <w:rPr>
          <w:rFonts w:ascii="Arial" w:hAnsi="Arial" w:cs="Arial"/>
          <w:bCs/>
          <w:sz w:val="22"/>
          <w:szCs w:val="22"/>
        </w:rPr>
      </w:pPr>
    </w:p>
    <w:p w:rsidR="00E36FF2" w:rsidRDefault="00E36FF2" w:rsidP="00E36FF2">
      <w:pPr>
        <w:ind w:left="708"/>
        <w:jc w:val="both"/>
        <w:rPr>
          <w:rFonts w:ascii="Arial" w:hAnsi="Arial" w:cs="Arial"/>
          <w:sz w:val="22"/>
          <w:szCs w:val="22"/>
        </w:rPr>
      </w:pPr>
      <w:r>
        <w:rPr>
          <w:rFonts w:ascii="Arial" w:hAnsi="Arial" w:cs="Arial"/>
          <w:bCs/>
          <w:sz w:val="22"/>
          <w:szCs w:val="22"/>
        </w:rPr>
        <w:lastRenderedPageBreak/>
        <w:t>"(C</w:t>
      </w:r>
      <w:r w:rsidRPr="00D424C7">
        <w:rPr>
          <w:rFonts w:ascii="Arial" w:hAnsi="Arial" w:cs="Arial"/>
          <w:bCs/>
          <w:sz w:val="22"/>
          <w:szCs w:val="22"/>
        </w:rPr>
        <w:t>)</w:t>
      </w:r>
      <w:proofErr w:type="spellStart"/>
      <w:r w:rsidRPr="00D424C7">
        <w:rPr>
          <w:rFonts w:ascii="Arial" w:hAnsi="Arial" w:cs="Arial"/>
          <w:bCs/>
          <w:sz w:val="22"/>
          <w:szCs w:val="22"/>
        </w:rPr>
        <w:t>on</w:t>
      </w:r>
      <w:proofErr w:type="spellEnd"/>
      <w:r w:rsidRPr="00D424C7">
        <w:rPr>
          <w:rFonts w:ascii="Arial" w:hAnsi="Arial" w:cs="Arial"/>
          <w:bCs/>
          <w:sz w:val="22"/>
          <w:szCs w:val="22"/>
        </w:rPr>
        <w:t xml:space="preserve"> las libertades de expresar y difundir el pensamiento, de informar y recibir información, no solo se crea una opinión pública de lo público y de lo político, sino que también se abren los espacios para la difusión y discusión del conocimiento, de los estudios y resultados que arroja la investigación y el desarrollo del trabajo científico, con los cuales se completa el ejercicio de otros derechos constitucionales como la libertad fundamental de investigación (C.P., art. 27); el derecho a difundir las ideas y programas de los partidos, movimientos y agrupaciones políticas creados (C.P., art. 40, núm. 3º); el derecho de las universidades a contar en el apoyo y estímulos del Estado para desarrollar investigación científica (C.P., art. 69, inc. 3º), el derecho de todos los colombianos en igualdad de oportunidades de acceso a la cultura (C.P., art. 70, inc. 1º), el derecho a la investigación, ciencia, desarrollo y difusión de los valores culturales de la Nación (C.P., art. 70, inc. 2º); también la libertad de la búsqueda del conocimiento y el derecho al incentivo y fomento creado por el Estado, para su efectivo ejercicio (C.P., art. 71); y el derecho de protección para la actividad periodística, a fin de garantizar su libertad e independencia profesional (C.P., art. 73)"</w:t>
      </w:r>
      <w:r w:rsidRPr="00D424C7">
        <w:rPr>
          <w:rStyle w:val="Refdenotaalpie"/>
          <w:rFonts w:cs="Arial"/>
          <w:sz w:val="22"/>
          <w:szCs w:val="22"/>
        </w:rPr>
        <w:t xml:space="preserve"> </w:t>
      </w:r>
      <w:r w:rsidRPr="00D424C7">
        <w:rPr>
          <w:rStyle w:val="Refdenotaalpie"/>
          <w:rFonts w:cs="Arial"/>
          <w:sz w:val="22"/>
          <w:szCs w:val="22"/>
        </w:rPr>
        <w:footnoteReference w:id="44"/>
      </w:r>
      <w:r w:rsidRPr="00D424C7">
        <w:rPr>
          <w:rFonts w:ascii="Arial" w:hAnsi="Arial" w:cs="Arial"/>
          <w:bCs/>
          <w:sz w:val="22"/>
          <w:szCs w:val="22"/>
        </w:rPr>
        <w:t xml:space="preserve">. </w:t>
      </w:r>
    </w:p>
    <w:p w:rsidR="00E36FF2" w:rsidRPr="00FB0A1C" w:rsidRDefault="00E36FF2" w:rsidP="00E36FF2">
      <w:pPr>
        <w:pStyle w:val="unico"/>
        <w:spacing w:before="0" w:beforeAutospacing="0" w:after="0" w:afterAutospacing="0"/>
        <w:jc w:val="both"/>
        <w:rPr>
          <w:rFonts w:ascii="Arial" w:hAnsi="Arial" w:cs="Arial"/>
          <w:color w:val="000000"/>
        </w:rPr>
      </w:pPr>
    </w:p>
    <w:p w:rsidR="00E36FF2" w:rsidRPr="00D80E0D" w:rsidRDefault="00E36FF2" w:rsidP="00E36FF2">
      <w:pPr>
        <w:jc w:val="both"/>
        <w:rPr>
          <w:rFonts w:ascii="Arial" w:hAnsi="Arial" w:cs="Arial"/>
          <w:bCs/>
          <w:sz w:val="22"/>
          <w:szCs w:val="22"/>
        </w:rPr>
      </w:pPr>
      <w:r>
        <w:rPr>
          <w:rFonts w:ascii="Arial" w:hAnsi="Arial" w:cs="Arial"/>
          <w:color w:val="000000"/>
          <w:lang w:val="es-ES"/>
        </w:rPr>
        <w:t xml:space="preserve">Uno de los derechos fundamentales que se puede materializar gracias a la protección de la libertad de expresión es el derecho a la dignidad humana.  Así lo afirmaron algunos magistrados de la Corte Constitucional de Colombia </w:t>
      </w:r>
      <w:r>
        <w:rPr>
          <w:rFonts w:ascii="Arial" w:hAnsi="Arial" w:cs="Arial"/>
          <w:bCs/>
        </w:rPr>
        <w:t>al referirse a</w:t>
      </w:r>
      <w:r w:rsidRPr="00F5403D">
        <w:rPr>
          <w:rFonts w:ascii="Arial" w:hAnsi="Arial" w:cs="Arial"/>
          <w:bCs/>
        </w:rPr>
        <w:t xml:space="preserve"> la constitucionalidad del artículo 223 del Código Penal, que sanciona la injuria com</w:t>
      </w:r>
      <w:r>
        <w:rPr>
          <w:rFonts w:ascii="Arial" w:hAnsi="Arial" w:cs="Arial"/>
          <w:bCs/>
        </w:rPr>
        <w:t>etida en privado</w:t>
      </w:r>
      <w:r>
        <w:rPr>
          <w:rStyle w:val="Refdenotaalpie"/>
          <w:rFonts w:cs="Arial"/>
          <w:bCs/>
        </w:rPr>
        <w:footnoteReference w:id="45"/>
      </w:r>
      <w:r>
        <w:rPr>
          <w:rFonts w:ascii="Arial" w:hAnsi="Arial" w:cs="Arial"/>
          <w:bCs/>
        </w:rPr>
        <w:t xml:space="preserve">. </w:t>
      </w:r>
      <w:r w:rsidRPr="00023EE5">
        <w:rPr>
          <w:rFonts w:ascii="Arial" w:hAnsi="Arial" w:cs="Arial"/>
          <w:bCs/>
        </w:rPr>
        <w:t>Estos juristas estimaron que penalizar una conducta de ese calibre cercenaba de manera innecesaria y desproporcionada la libertad de expresión y era contraria a la dignidad humana</w:t>
      </w:r>
      <w:r w:rsidRPr="00023EE5">
        <w:rPr>
          <w:rStyle w:val="Refdenotaalpie"/>
          <w:rFonts w:cs="Arial"/>
          <w:bCs/>
        </w:rPr>
        <w:footnoteReference w:id="46"/>
      </w:r>
      <w:r w:rsidRPr="00023EE5">
        <w:rPr>
          <w:rFonts w:ascii="Arial" w:hAnsi="Arial" w:cs="Arial"/>
          <w:bCs/>
        </w:rPr>
        <w:t>.</w:t>
      </w:r>
      <w:r w:rsidRPr="00D80E0D">
        <w:rPr>
          <w:rFonts w:ascii="Arial" w:hAnsi="Arial" w:cs="Arial"/>
          <w:bCs/>
          <w:sz w:val="22"/>
          <w:szCs w:val="22"/>
        </w:rPr>
        <w:t xml:space="preserve"> </w:t>
      </w:r>
    </w:p>
    <w:p w:rsidR="00E36FF2" w:rsidRDefault="00E36FF2" w:rsidP="00E36FF2">
      <w:pPr>
        <w:pStyle w:val="unico"/>
        <w:spacing w:before="0" w:beforeAutospacing="0" w:after="0" w:afterAutospacing="0"/>
        <w:jc w:val="both"/>
        <w:rPr>
          <w:rFonts w:ascii="Arial" w:hAnsi="Arial" w:cs="Arial"/>
          <w:bCs/>
        </w:rPr>
      </w:pPr>
    </w:p>
    <w:p w:rsidR="00E36FF2" w:rsidRPr="00A52FA7" w:rsidRDefault="00E36FF2" w:rsidP="00E36FF2">
      <w:pPr>
        <w:pStyle w:val="unico"/>
        <w:spacing w:before="0" w:beforeAutospacing="0" w:after="0" w:afterAutospacing="0"/>
        <w:ind w:left="708"/>
        <w:jc w:val="both"/>
        <w:rPr>
          <w:rFonts w:ascii="Arial" w:hAnsi="Arial" w:cs="Arial"/>
          <w:bCs/>
          <w:sz w:val="22"/>
          <w:szCs w:val="22"/>
        </w:rPr>
      </w:pPr>
      <w:r>
        <w:rPr>
          <w:rFonts w:ascii="Arial" w:hAnsi="Arial" w:cs="Arial"/>
          <w:bCs/>
          <w:sz w:val="22"/>
          <w:szCs w:val="22"/>
        </w:rPr>
        <w:t>"</w:t>
      </w:r>
      <w:r w:rsidRPr="00A52FA7">
        <w:rPr>
          <w:rFonts w:ascii="Arial" w:hAnsi="Arial" w:cs="Arial"/>
          <w:bCs/>
          <w:sz w:val="22"/>
          <w:szCs w:val="22"/>
        </w:rPr>
        <w:t>La protección de la libertad de expresión es un fin en sí mismo como manifestación de lo que entendemos por un ser humano digno y autónomo y por una sociedad de personas igualmente libres</w:t>
      </w:r>
      <w:r>
        <w:rPr>
          <w:rFonts w:ascii="Arial" w:hAnsi="Arial" w:cs="Arial"/>
          <w:bCs/>
          <w:sz w:val="22"/>
          <w:szCs w:val="22"/>
        </w:rPr>
        <w:t>"</w:t>
      </w:r>
      <w:r>
        <w:rPr>
          <w:rStyle w:val="Refdenotaalpie"/>
          <w:rFonts w:cs="Arial"/>
          <w:bCs/>
          <w:sz w:val="22"/>
          <w:szCs w:val="22"/>
        </w:rPr>
        <w:footnoteReference w:id="47"/>
      </w:r>
      <w:r w:rsidRPr="00A52FA7">
        <w:rPr>
          <w:rFonts w:ascii="Arial" w:hAnsi="Arial" w:cs="Arial"/>
          <w:bCs/>
          <w:sz w:val="22"/>
          <w:szCs w:val="22"/>
        </w:rPr>
        <w:t>.</w:t>
      </w:r>
    </w:p>
    <w:p w:rsidR="00E36FF2" w:rsidRDefault="00E36FF2" w:rsidP="00E36FF2">
      <w:pPr>
        <w:pStyle w:val="unico"/>
        <w:spacing w:before="0" w:beforeAutospacing="0" w:after="0" w:afterAutospacing="0"/>
        <w:jc w:val="both"/>
        <w:rPr>
          <w:rFonts w:ascii="Arial" w:hAnsi="Arial" w:cs="Arial"/>
          <w:bCs/>
        </w:rPr>
      </w:pPr>
    </w:p>
    <w:p w:rsidR="00E36FF2" w:rsidRPr="00023EE5" w:rsidRDefault="00E36FF2" w:rsidP="00E36FF2">
      <w:pPr>
        <w:pStyle w:val="unico"/>
        <w:spacing w:before="0" w:beforeAutospacing="0" w:after="0" w:afterAutospacing="0"/>
        <w:jc w:val="both"/>
        <w:rPr>
          <w:rFonts w:ascii="Arial" w:hAnsi="Arial" w:cs="Arial"/>
          <w:color w:val="000000"/>
        </w:rPr>
      </w:pPr>
      <w:r>
        <w:rPr>
          <w:rFonts w:ascii="Arial" w:hAnsi="Arial" w:cs="Arial"/>
          <w:color w:val="000000"/>
          <w:lang w:val="es-ES"/>
        </w:rPr>
        <w:t xml:space="preserve">Pero volviendo al listado de los discursos especialmente protegidos el primero que encontramos es el </w:t>
      </w:r>
      <w:r>
        <w:rPr>
          <w:rFonts w:ascii="Arial" w:hAnsi="Arial" w:cs="Arial"/>
          <w:color w:val="000000"/>
        </w:rPr>
        <w:t>discurso político</w:t>
      </w:r>
      <w:r w:rsidRPr="00F5403D">
        <w:rPr>
          <w:rFonts w:ascii="Arial" w:hAnsi="Arial" w:cs="Arial"/>
          <w:color w:val="000000"/>
        </w:rPr>
        <w:t xml:space="preserve"> y las </w:t>
      </w:r>
      <w:r w:rsidRPr="00023EE5">
        <w:rPr>
          <w:rFonts w:ascii="Arial" w:hAnsi="Arial" w:cs="Arial"/>
          <w:color w:val="000000"/>
        </w:rPr>
        <w:t>expresiones relacionadas con asuntos de interés público. Estos gozan de tratamiento especial "en la medida en que propician el debate al interior de una sociedad, lo cual es propio de la democracia participativa"</w:t>
      </w:r>
      <w:r w:rsidRPr="00023EE5">
        <w:rPr>
          <w:rStyle w:val="Refdenotaalpie"/>
          <w:rFonts w:cs="Arial"/>
          <w:color w:val="000000"/>
        </w:rPr>
        <w:footnoteReference w:id="48"/>
      </w:r>
      <w:r w:rsidRPr="00023EE5">
        <w:rPr>
          <w:rFonts w:ascii="Arial" w:hAnsi="Arial" w:cs="Arial"/>
          <w:color w:val="000000"/>
        </w:rPr>
        <w:t xml:space="preserve">. </w:t>
      </w:r>
    </w:p>
    <w:p w:rsidR="00E36FF2" w:rsidRPr="00023EE5" w:rsidRDefault="00E36FF2" w:rsidP="00E36FF2">
      <w:pPr>
        <w:pStyle w:val="unico"/>
        <w:spacing w:before="0" w:beforeAutospacing="0" w:after="0" w:afterAutospacing="0"/>
        <w:ind w:left="708"/>
        <w:jc w:val="both"/>
        <w:rPr>
          <w:rFonts w:ascii="Arial" w:hAnsi="Arial" w:cs="Arial"/>
          <w:color w:val="000000"/>
          <w:sz w:val="22"/>
          <w:szCs w:val="22"/>
        </w:rPr>
      </w:pPr>
    </w:p>
    <w:p w:rsidR="00E36FF2" w:rsidRDefault="00E36FF2" w:rsidP="00E36FF2">
      <w:pPr>
        <w:pStyle w:val="unico"/>
        <w:spacing w:before="0" w:beforeAutospacing="0" w:after="0" w:afterAutospacing="0"/>
        <w:jc w:val="both"/>
        <w:rPr>
          <w:rFonts w:ascii="Arial" w:hAnsi="Arial" w:cs="Arial"/>
          <w:color w:val="000000"/>
        </w:rPr>
      </w:pPr>
      <w:r>
        <w:rPr>
          <w:rFonts w:ascii="Arial" w:hAnsi="Arial" w:cs="Arial"/>
          <w:color w:val="000000"/>
        </w:rPr>
        <w:t>Basta observar cómo es en los momentos de dificultad política cuando aparecen más limitaciones a la libertad de expresión</w:t>
      </w:r>
      <w:r>
        <w:rPr>
          <w:rStyle w:val="Refdenotaalpie"/>
          <w:rFonts w:cs="Arial"/>
          <w:color w:val="000000"/>
        </w:rPr>
        <w:footnoteReference w:id="49"/>
      </w:r>
      <w:r>
        <w:rPr>
          <w:rFonts w:ascii="Arial" w:hAnsi="Arial" w:cs="Arial"/>
          <w:color w:val="000000"/>
        </w:rPr>
        <w:t xml:space="preserve">. Y es que si bien la libertad de </w:t>
      </w:r>
      <w:r>
        <w:rPr>
          <w:rFonts w:ascii="Arial" w:hAnsi="Arial" w:cs="Arial"/>
          <w:color w:val="000000"/>
        </w:rPr>
        <w:lastRenderedPageBreak/>
        <w:t>expresión en general tiene incidencia en la formación de la opinión pública, cuando se trata de temas políticos, entendida la política "</w:t>
      </w:r>
      <w:r w:rsidRPr="00F5403D">
        <w:rPr>
          <w:rFonts w:ascii="Arial" w:hAnsi="Arial" w:cs="Arial"/>
          <w:color w:val="000000"/>
        </w:rPr>
        <w:t>en su sentido más lato como el arte de gobernar, incluyendo desde luego los mecanismos de participación electoral y el control que se hace de los gobernantes, en cuanto representantes del pueblo</w:t>
      </w:r>
      <w:r>
        <w:rPr>
          <w:rFonts w:ascii="Arial" w:hAnsi="Arial" w:cs="Arial"/>
          <w:color w:val="000000"/>
        </w:rPr>
        <w:t>"</w:t>
      </w:r>
      <w:r w:rsidRPr="00F5403D">
        <w:rPr>
          <w:rStyle w:val="Refdenotaalpie"/>
          <w:rFonts w:cs="Arial"/>
          <w:color w:val="000000"/>
        </w:rPr>
        <w:footnoteReference w:id="50"/>
      </w:r>
      <w:r>
        <w:rPr>
          <w:rFonts w:ascii="Arial" w:hAnsi="Arial" w:cs="Arial"/>
          <w:color w:val="000000"/>
        </w:rPr>
        <w:t xml:space="preserve"> su protección se hace indispensable pues gracias a ella se forma la opinión política.</w:t>
      </w:r>
    </w:p>
    <w:p w:rsidR="00E36FF2" w:rsidRDefault="00E36FF2" w:rsidP="00E36FF2">
      <w:pPr>
        <w:pStyle w:val="unico"/>
        <w:spacing w:before="0" w:beforeAutospacing="0" w:after="0" w:afterAutospacing="0"/>
        <w:jc w:val="both"/>
        <w:rPr>
          <w:rFonts w:ascii="Arial" w:hAnsi="Arial" w:cs="Arial"/>
          <w:color w:val="000000"/>
        </w:rPr>
      </w:pPr>
    </w:p>
    <w:p w:rsidR="00E36FF2" w:rsidRPr="001D1C86" w:rsidRDefault="00E36FF2" w:rsidP="00E36FF2">
      <w:pPr>
        <w:pStyle w:val="unico"/>
        <w:spacing w:before="0" w:beforeAutospacing="0" w:after="0" w:afterAutospacing="0"/>
        <w:ind w:left="708"/>
        <w:jc w:val="both"/>
        <w:rPr>
          <w:rFonts w:ascii="Arial" w:hAnsi="Arial" w:cs="Arial"/>
          <w:color w:val="000000"/>
          <w:sz w:val="22"/>
          <w:szCs w:val="22"/>
        </w:rPr>
      </w:pPr>
      <w:r w:rsidRPr="001D1C86">
        <w:rPr>
          <w:rFonts w:ascii="Arial" w:hAnsi="Arial" w:cs="Arial"/>
          <w:color w:val="000000"/>
          <w:sz w:val="22"/>
          <w:szCs w:val="22"/>
        </w:rPr>
        <w:t>"La diferencia, entonces, entre opinión pública y opinión política se asume desde una perspectiva de género a especie, en el entendido que la segunda es una rama o arista de las varias que puede contener la primera"</w:t>
      </w:r>
      <w:r w:rsidRPr="001D1C86">
        <w:rPr>
          <w:rStyle w:val="Refdenotaalpie"/>
          <w:rFonts w:cs="Arial"/>
          <w:color w:val="000000"/>
          <w:sz w:val="22"/>
          <w:szCs w:val="22"/>
        </w:rPr>
        <w:footnoteReference w:id="51"/>
      </w:r>
      <w:r w:rsidRPr="001D1C86">
        <w:rPr>
          <w:rFonts w:ascii="Arial" w:hAnsi="Arial" w:cs="Arial"/>
          <w:color w:val="000000"/>
          <w:sz w:val="22"/>
          <w:szCs w:val="22"/>
        </w:rPr>
        <w:t>.</w:t>
      </w:r>
    </w:p>
    <w:p w:rsidR="00E36FF2" w:rsidRPr="00F5403D" w:rsidRDefault="00E36FF2" w:rsidP="00E36FF2">
      <w:pPr>
        <w:pStyle w:val="unico"/>
        <w:spacing w:before="0" w:beforeAutospacing="0" w:after="0" w:afterAutospacing="0"/>
        <w:jc w:val="both"/>
        <w:rPr>
          <w:rFonts w:ascii="Arial" w:hAnsi="Arial" w:cs="Arial"/>
          <w:color w:val="000000"/>
        </w:rPr>
      </w:pPr>
    </w:p>
    <w:p w:rsidR="00E36FF2" w:rsidRDefault="00E36FF2" w:rsidP="00E36FF2">
      <w:pPr>
        <w:widowControl w:val="0"/>
        <w:jc w:val="both"/>
        <w:rPr>
          <w:rFonts w:ascii="Arial" w:hAnsi="Arial" w:cs="Arial"/>
          <w:lang w:eastAsia="es-CO"/>
        </w:rPr>
      </w:pPr>
      <w:r>
        <w:rPr>
          <w:rFonts w:ascii="Arial" w:hAnsi="Arial" w:cs="Arial"/>
          <w:lang w:eastAsia="es-CO"/>
        </w:rPr>
        <w:t xml:space="preserve">La especial protección al discurso político es lo que ha dado pie a que a los periodistas llame </w:t>
      </w:r>
      <w:r w:rsidRPr="00F5403D">
        <w:rPr>
          <w:rFonts w:ascii="Arial" w:hAnsi="Arial" w:cs="Arial"/>
          <w:lang w:eastAsia="es-CO"/>
        </w:rPr>
        <w:t xml:space="preserve">los </w:t>
      </w:r>
      <w:r>
        <w:rPr>
          <w:rFonts w:ascii="Arial" w:hAnsi="Arial" w:cs="Arial"/>
          <w:lang w:eastAsia="es-CO"/>
        </w:rPr>
        <w:t>"</w:t>
      </w:r>
      <w:r w:rsidRPr="00F5403D">
        <w:rPr>
          <w:rFonts w:ascii="Arial" w:hAnsi="Arial" w:cs="Arial"/>
          <w:lang w:eastAsia="es-CO"/>
        </w:rPr>
        <w:t>perros guardianes de la democracia</w:t>
      </w:r>
      <w:r>
        <w:rPr>
          <w:rFonts w:ascii="Arial" w:hAnsi="Arial" w:cs="Arial"/>
          <w:lang w:eastAsia="es-CO"/>
        </w:rPr>
        <w:t>".</w:t>
      </w:r>
    </w:p>
    <w:p w:rsidR="00E36FF2" w:rsidRDefault="00E36FF2" w:rsidP="00E36FF2">
      <w:pPr>
        <w:widowControl w:val="0"/>
        <w:jc w:val="both"/>
        <w:rPr>
          <w:rFonts w:ascii="Arial" w:hAnsi="Arial" w:cs="Arial"/>
          <w:lang w:eastAsia="es-CO"/>
        </w:rPr>
      </w:pPr>
    </w:p>
    <w:p w:rsidR="00E36FF2" w:rsidRDefault="00E36FF2" w:rsidP="00E36FF2">
      <w:pPr>
        <w:widowControl w:val="0"/>
        <w:ind w:left="708"/>
        <w:jc w:val="both"/>
        <w:rPr>
          <w:rFonts w:ascii="Arial" w:hAnsi="Arial" w:cs="Arial"/>
          <w:sz w:val="22"/>
          <w:szCs w:val="22"/>
          <w:lang w:eastAsia="es-CO"/>
        </w:rPr>
      </w:pPr>
      <w:r w:rsidRPr="001D1C86">
        <w:rPr>
          <w:rFonts w:ascii="Arial" w:hAnsi="Arial" w:cs="Arial"/>
          <w:sz w:val="22"/>
          <w:szCs w:val="22"/>
          <w:lang w:eastAsia="es-CO"/>
        </w:rPr>
        <w:t>"Esta es una frase más o menos de principios del siglo XX. Yo creo que esa cita quedaría completa si se añadiera que el perro es el más domesticable de todos los animales. A lo largo de la historia hemos demostrado que la simbiosis entre periodismo y poder ha acabado por convertirnos en guardianes muy bravos con los débiles, pero muy dóciles con el amo. De modo que ya no somos los guardianes de la democracia. Cada vez hay menos interacción entre la sociedad y los periodistas y más entre los políticos y los periodistas"</w:t>
      </w:r>
      <w:r w:rsidRPr="00BC50A9">
        <w:rPr>
          <w:rStyle w:val="Refdenotaalpie"/>
          <w:rFonts w:cs="Arial"/>
          <w:sz w:val="22"/>
          <w:szCs w:val="22"/>
          <w:lang w:eastAsia="es-CO"/>
        </w:rPr>
        <w:footnoteReference w:id="52"/>
      </w:r>
      <w:r w:rsidRPr="001D1C86">
        <w:rPr>
          <w:rFonts w:ascii="Arial" w:hAnsi="Arial" w:cs="Arial"/>
          <w:sz w:val="22"/>
          <w:szCs w:val="22"/>
          <w:lang w:eastAsia="es-CO"/>
        </w:rPr>
        <w:t xml:space="preserve">. </w:t>
      </w:r>
    </w:p>
    <w:p w:rsidR="00E36FF2" w:rsidRDefault="00E36FF2" w:rsidP="00E36FF2">
      <w:pPr>
        <w:widowControl w:val="0"/>
        <w:ind w:left="708"/>
        <w:jc w:val="both"/>
        <w:rPr>
          <w:rFonts w:ascii="Arial" w:hAnsi="Arial" w:cs="Arial"/>
          <w:sz w:val="22"/>
          <w:szCs w:val="22"/>
          <w:lang w:eastAsia="es-CO"/>
        </w:rPr>
      </w:pPr>
    </w:p>
    <w:p w:rsidR="00E36FF2" w:rsidRDefault="00E36FF2" w:rsidP="00E36FF2">
      <w:pPr>
        <w:jc w:val="both"/>
        <w:rPr>
          <w:rFonts w:ascii="Arial" w:hAnsi="Arial" w:cs="Arial"/>
          <w:szCs w:val="28"/>
        </w:rPr>
      </w:pPr>
      <w:r>
        <w:rPr>
          <w:rFonts w:ascii="Arial" w:hAnsi="Arial" w:cs="Arial"/>
        </w:rPr>
        <w:t xml:space="preserve">Otro de los discursos protegidos por la libertad de expresión, especialmente por su relación con la libertad de pensamiento, es el de </w:t>
      </w:r>
      <w:r w:rsidRPr="009269D0">
        <w:rPr>
          <w:rFonts w:ascii="Arial" w:hAnsi="Arial" w:cs="Arial"/>
        </w:rPr>
        <w:t xml:space="preserve">la </w:t>
      </w:r>
      <w:r>
        <w:rPr>
          <w:rFonts w:ascii="Arial" w:hAnsi="Arial" w:cs="Arial"/>
        </w:rPr>
        <w:t>libertad de conciencia</w:t>
      </w:r>
      <w:r>
        <w:rPr>
          <w:rStyle w:val="Refdenotaalpie"/>
          <w:rFonts w:cs="Arial"/>
          <w:bCs/>
        </w:rPr>
        <w:footnoteReference w:id="53"/>
      </w:r>
      <w:r>
        <w:rPr>
          <w:rFonts w:ascii="Arial" w:hAnsi="Arial" w:cs="Arial"/>
        </w:rPr>
        <w:t xml:space="preserve">. </w:t>
      </w:r>
      <w:r>
        <w:rPr>
          <w:rFonts w:ascii="Arial" w:hAnsi="Arial" w:cs="Arial"/>
          <w:bCs/>
        </w:rPr>
        <w:t xml:space="preserve">Un caso típico de estos discursos es el de la </w:t>
      </w:r>
      <w:r>
        <w:rPr>
          <w:rFonts w:ascii="Arial" w:hAnsi="Arial" w:cs="Arial"/>
          <w:szCs w:val="28"/>
        </w:rPr>
        <w:t>libertad de cátedra que ampara a los docentes de centros educativos. La libertad de cátedra es aquella prerrogativa que</w:t>
      </w:r>
    </w:p>
    <w:p w:rsidR="00E36FF2" w:rsidRDefault="00E36FF2" w:rsidP="00E36FF2">
      <w:pPr>
        <w:jc w:val="both"/>
        <w:rPr>
          <w:rFonts w:ascii="Arial" w:hAnsi="Arial" w:cs="Arial"/>
          <w:szCs w:val="28"/>
        </w:rPr>
      </w:pPr>
    </w:p>
    <w:p w:rsidR="00E36FF2" w:rsidRDefault="00E36FF2" w:rsidP="00E36FF2">
      <w:pPr>
        <w:ind w:left="708"/>
        <w:jc w:val="both"/>
        <w:rPr>
          <w:rFonts w:ascii="Arial" w:hAnsi="Arial" w:cs="Arial"/>
          <w:sz w:val="22"/>
          <w:szCs w:val="22"/>
        </w:rPr>
      </w:pPr>
      <w:r>
        <w:rPr>
          <w:rFonts w:ascii="Arial" w:hAnsi="Arial" w:cs="Arial"/>
          <w:sz w:val="22"/>
          <w:szCs w:val="22"/>
        </w:rPr>
        <w:t>(i) permite</w:t>
      </w:r>
      <w:r w:rsidRPr="0026014C">
        <w:rPr>
          <w:rFonts w:ascii="Arial" w:hAnsi="Arial" w:cs="Arial"/>
          <w:sz w:val="22"/>
          <w:szCs w:val="22"/>
        </w:rPr>
        <w:t xml:space="preserve"> al profesor escoger los materiales </w:t>
      </w:r>
      <w:r>
        <w:rPr>
          <w:rFonts w:ascii="Arial" w:hAnsi="Arial" w:cs="Arial"/>
          <w:sz w:val="22"/>
          <w:szCs w:val="22"/>
        </w:rPr>
        <w:t>de estudio para su clase,</w:t>
      </w:r>
    </w:p>
    <w:p w:rsidR="00E36FF2" w:rsidRDefault="00E36FF2" w:rsidP="00E36FF2">
      <w:pPr>
        <w:ind w:left="708"/>
        <w:jc w:val="both"/>
        <w:rPr>
          <w:rFonts w:ascii="Arial" w:hAnsi="Arial" w:cs="Arial"/>
          <w:sz w:val="22"/>
          <w:szCs w:val="22"/>
        </w:rPr>
      </w:pPr>
    </w:p>
    <w:p w:rsidR="00E36FF2" w:rsidRPr="0026014C" w:rsidRDefault="00E36FF2" w:rsidP="00E36FF2">
      <w:pPr>
        <w:ind w:left="708"/>
        <w:jc w:val="both"/>
        <w:rPr>
          <w:rFonts w:ascii="Arial" w:hAnsi="Arial" w:cs="Arial"/>
          <w:sz w:val="22"/>
          <w:szCs w:val="22"/>
        </w:rPr>
      </w:pPr>
      <w:r>
        <w:rPr>
          <w:rFonts w:ascii="Arial" w:hAnsi="Arial" w:cs="Arial"/>
          <w:sz w:val="22"/>
          <w:szCs w:val="22"/>
        </w:rPr>
        <w:t xml:space="preserve">(ii) le da al profesor la posibilidad de diseñar </w:t>
      </w:r>
      <w:r w:rsidRPr="0026014C">
        <w:rPr>
          <w:rFonts w:ascii="Arial" w:hAnsi="Arial" w:cs="Arial"/>
          <w:sz w:val="22"/>
          <w:szCs w:val="22"/>
        </w:rPr>
        <w:t>la metodología para enseñar su curso</w:t>
      </w:r>
      <w:r w:rsidRPr="0026014C">
        <w:rPr>
          <w:rStyle w:val="Refdenotaalpie"/>
          <w:rFonts w:cs="Arial"/>
          <w:iCs/>
          <w:color w:val="000000"/>
          <w:sz w:val="22"/>
          <w:szCs w:val="22"/>
          <w:shd w:val="clear" w:color="auto" w:fill="FFFFFF"/>
        </w:rPr>
        <w:footnoteReference w:id="54"/>
      </w:r>
      <w:r w:rsidRPr="0026014C">
        <w:rPr>
          <w:rFonts w:ascii="Arial" w:hAnsi="Arial" w:cs="Arial"/>
          <w:sz w:val="22"/>
          <w:szCs w:val="22"/>
        </w:rPr>
        <w:t>,</w:t>
      </w:r>
    </w:p>
    <w:p w:rsidR="00E36FF2" w:rsidRPr="0026014C" w:rsidRDefault="00E36FF2" w:rsidP="00E36FF2">
      <w:pPr>
        <w:ind w:left="708"/>
        <w:jc w:val="both"/>
        <w:rPr>
          <w:rFonts w:ascii="Arial" w:hAnsi="Arial" w:cs="Arial"/>
          <w:sz w:val="22"/>
          <w:szCs w:val="22"/>
        </w:rPr>
      </w:pPr>
    </w:p>
    <w:p w:rsidR="00E36FF2" w:rsidRPr="0026014C" w:rsidRDefault="00E36FF2" w:rsidP="00E36FF2">
      <w:pPr>
        <w:ind w:left="708"/>
        <w:jc w:val="both"/>
        <w:rPr>
          <w:rFonts w:ascii="Arial" w:hAnsi="Arial" w:cs="Arial"/>
          <w:sz w:val="22"/>
          <w:szCs w:val="22"/>
        </w:rPr>
      </w:pPr>
      <w:r>
        <w:rPr>
          <w:rFonts w:ascii="Arial" w:hAnsi="Arial" w:cs="Arial"/>
          <w:sz w:val="22"/>
          <w:szCs w:val="22"/>
        </w:rPr>
        <w:lastRenderedPageBreak/>
        <w:t xml:space="preserve">(iii) le permite </w:t>
      </w:r>
      <w:r w:rsidRPr="0026014C">
        <w:rPr>
          <w:rFonts w:ascii="Arial" w:hAnsi="Arial" w:cs="Arial"/>
          <w:sz w:val="22"/>
          <w:szCs w:val="22"/>
        </w:rPr>
        <w:t xml:space="preserve">adoptar </w:t>
      </w:r>
      <w:r>
        <w:rPr>
          <w:rFonts w:ascii="Arial" w:hAnsi="Arial" w:cs="Arial"/>
          <w:sz w:val="22"/>
          <w:szCs w:val="22"/>
        </w:rPr>
        <w:t>la orientación que desee dar a su materia</w:t>
      </w:r>
      <w:r w:rsidRPr="0026014C">
        <w:rPr>
          <w:rFonts w:ascii="Arial" w:hAnsi="Arial" w:cs="Arial"/>
          <w:sz w:val="22"/>
          <w:szCs w:val="22"/>
        </w:rPr>
        <w:t>, dentro de los marcos fijados por la ley,</w:t>
      </w:r>
    </w:p>
    <w:p w:rsidR="00E36FF2" w:rsidRPr="0026014C" w:rsidRDefault="00E36FF2" w:rsidP="00E36FF2">
      <w:pPr>
        <w:ind w:left="708"/>
        <w:jc w:val="both"/>
        <w:rPr>
          <w:rFonts w:ascii="Arial" w:hAnsi="Arial" w:cs="Arial"/>
          <w:sz w:val="22"/>
          <w:szCs w:val="22"/>
        </w:rPr>
      </w:pPr>
    </w:p>
    <w:p w:rsidR="00E36FF2" w:rsidRPr="0026014C" w:rsidRDefault="00E36FF2" w:rsidP="00E36FF2">
      <w:pPr>
        <w:ind w:left="708"/>
        <w:jc w:val="both"/>
        <w:rPr>
          <w:rFonts w:ascii="Arial" w:hAnsi="Arial" w:cs="Arial"/>
          <w:sz w:val="22"/>
          <w:szCs w:val="22"/>
        </w:rPr>
      </w:pPr>
      <w:r>
        <w:rPr>
          <w:rFonts w:ascii="Arial" w:hAnsi="Arial" w:cs="Arial"/>
          <w:sz w:val="22"/>
          <w:szCs w:val="22"/>
        </w:rPr>
        <w:t xml:space="preserve">(iv) Le da al docente la opción de oponerse "a </w:t>
      </w:r>
      <w:r w:rsidRPr="0026014C">
        <w:rPr>
          <w:rFonts w:ascii="Arial" w:hAnsi="Arial" w:cs="Arial"/>
          <w:sz w:val="22"/>
          <w:szCs w:val="22"/>
        </w:rPr>
        <w:t>las órdenes impartidas por las autoridades administrativas de la institución cuando estas desconozcan sus ideas y opiniones"</w:t>
      </w:r>
      <w:r w:rsidRPr="0026014C">
        <w:rPr>
          <w:rStyle w:val="Refdenotaalpie"/>
          <w:rFonts w:cs="Arial"/>
          <w:sz w:val="22"/>
          <w:szCs w:val="22"/>
        </w:rPr>
        <w:footnoteReference w:id="55"/>
      </w:r>
      <w:r w:rsidRPr="0026014C">
        <w:rPr>
          <w:rFonts w:ascii="Arial" w:hAnsi="Arial" w:cs="Arial"/>
          <w:sz w:val="22"/>
          <w:szCs w:val="22"/>
        </w:rPr>
        <w:t xml:space="preserve">. </w:t>
      </w:r>
    </w:p>
    <w:p w:rsidR="00E36FF2" w:rsidRDefault="00E36FF2" w:rsidP="00E36FF2">
      <w:pPr>
        <w:widowControl w:val="0"/>
        <w:jc w:val="both"/>
        <w:rPr>
          <w:rFonts w:ascii="Arial" w:hAnsi="Arial" w:cs="Arial"/>
          <w:bCs/>
        </w:rPr>
      </w:pPr>
    </w:p>
    <w:p w:rsidR="00E36FF2" w:rsidRDefault="00E36FF2" w:rsidP="00E36FF2">
      <w:pPr>
        <w:jc w:val="both"/>
        <w:rPr>
          <w:rFonts w:ascii="Arial" w:hAnsi="Arial" w:cs="Arial"/>
          <w:bCs/>
        </w:rPr>
      </w:pPr>
      <w:r>
        <w:rPr>
          <w:rFonts w:ascii="Arial" w:hAnsi="Arial" w:cs="Arial"/>
          <w:bCs/>
        </w:rPr>
        <w:t>La expresión de la objeción de conciencia también ha sido objeto de análisis cuando se utiliza como eximente de la obligación de prestar servicio militar</w:t>
      </w:r>
      <w:r>
        <w:rPr>
          <w:rStyle w:val="Refdenotaalpie"/>
          <w:rFonts w:cs="Arial"/>
          <w:bCs/>
        </w:rPr>
        <w:footnoteReference w:id="56"/>
      </w:r>
      <w:r>
        <w:rPr>
          <w:rFonts w:ascii="Arial" w:hAnsi="Arial" w:cs="Arial"/>
          <w:bCs/>
        </w:rPr>
        <w:t xml:space="preserve">. </w:t>
      </w:r>
    </w:p>
    <w:p w:rsidR="00E36FF2" w:rsidRDefault="00E36FF2" w:rsidP="00E36FF2">
      <w:pPr>
        <w:rPr>
          <w:rFonts w:ascii="Arial" w:hAnsi="Arial" w:cs="Arial"/>
          <w:bCs/>
        </w:rPr>
      </w:pPr>
    </w:p>
    <w:p w:rsidR="00E36FF2" w:rsidRDefault="00E36FF2" w:rsidP="00E36FF2">
      <w:pPr>
        <w:ind w:left="708"/>
        <w:jc w:val="both"/>
        <w:rPr>
          <w:rFonts w:ascii="Arial" w:hAnsi="Arial" w:cs="Arial"/>
          <w:sz w:val="22"/>
          <w:szCs w:val="22"/>
          <w:lang w:val="es-ES"/>
        </w:rPr>
      </w:pPr>
      <w:r w:rsidRPr="00724819">
        <w:rPr>
          <w:rFonts w:ascii="Arial" w:hAnsi="Arial" w:cs="Arial"/>
          <w:bCs/>
          <w:sz w:val="22"/>
          <w:szCs w:val="22"/>
        </w:rPr>
        <w:t>"(E</w:t>
      </w:r>
      <w:proofErr w:type="gramStart"/>
      <w:r w:rsidRPr="00724819">
        <w:rPr>
          <w:rFonts w:ascii="Arial" w:hAnsi="Arial" w:cs="Arial"/>
          <w:bCs/>
          <w:sz w:val="22"/>
          <w:szCs w:val="22"/>
        </w:rPr>
        <w:t>)</w:t>
      </w:r>
      <w:r w:rsidRPr="00724819">
        <w:rPr>
          <w:rFonts w:ascii="Arial" w:hAnsi="Arial" w:cs="Arial"/>
          <w:sz w:val="22"/>
          <w:szCs w:val="22"/>
          <w:lang w:val="es-ES"/>
        </w:rPr>
        <w:t>l</w:t>
      </w:r>
      <w:proofErr w:type="gramEnd"/>
      <w:r w:rsidRPr="00724819">
        <w:rPr>
          <w:rFonts w:ascii="Arial" w:hAnsi="Arial" w:cs="Arial"/>
          <w:sz w:val="22"/>
          <w:szCs w:val="22"/>
          <w:lang w:val="es-ES"/>
        </w:rPr>
        <w:t xml:space="preserve"> amparo constitucional a través de la acción de tutela de las convicciones y creencias, bien sean de carácter religioso, ético, moral o filosófico, que impidan prestar el servicio militar obligatorio mediante la figura de la objeción de conciencia deben cumplir con los siguientes requisitos: </w:t>
      </w:r>
    </w:p>
    <w:p w:rsidR="00E36FF2" w:rsidRDefault="00E36FF2" w:rsidP="00E36FF2">
      <w:pPr>
        <w:ind w:left="708"/>
        <w:jc w:val="both"/>
        <w:rPr>
          <w:rFonts w:ascii="Arial" w:hAnsi="Arial" w:cs="Arial"/>
          <w:sz w:val="22"/>
          <w:szCs w:val="22"/>
          <w:lang w:val="es-ES"/>
        </w:rPr>
      </w:pPr>
      <w:r w:rsidRPr="00724819">
        <w:rPr>
          <w:rFonts w:ascii="Arial" w:hAnsi="Arial" w:cs="Arial"/>
          <w:sz w:val="22"/>
          <w:szCs w:val="22"/>
          <w:lang w:val="es-ES"/>
        </w:rPr>
        <w:t xml:space="preserve">i) tienen que definir y condicionar la conducta del objetor mediante manifestaciones externas y comprobables de su comportamiento; igualmente, deben ser </w:t>
      </w:r>
    </w:p>
    <w:p w:rsidR="00E36FF2" w:rsidRDefault="00E36FF2" w:rsidP="00E36FF2">
      <w:pPr>
        <w:ind w:left="708"/>
        <w:jc w:val="both"/>
        <w:rPr>
          <w:rFonts w:ascii="Arial" w:hAnsi="Arial" w:cs="Arial"/>
          <w:sz w:val="22"/>
          <w:szCs w:val="22"/>
          <w:lang w:val="es-ES"/>
        </w:rPr>
      </w:pPr>
      <w:r w:rsidRPr="00724819">
        <w:rPr>
          <w:rFonts w:ascii="Arial" w:hAnsi="Arial" w:cs="Arial"/>
          <w:sz w:val="22"/>
          <w:szCs w:val="22"/>
          <w:lang w:val="es-ES"/>
        </w:rPr>
        <w:t xml:space="preserve">ii) profundas; </w:t>
      </w:r>
    </w:p>
    <w:p w:rsidR="00E36FF2" w:rsidRDefault="00E36FF2" w:rsidP="00E36FF2">
      <w:pPr>
        <w:ind w:left="708"/>
        <w:jc w:val="both"/>
        <w:rPr>
          <w:rFonts w:ascii="Arial" w:hAnsi="Arial" w:cs="Arial"/>
          <w:sz w:val="22"/>
          <w:szCs w:val="22"/>
          <w:lang w:val="es-ES"/>
        </w:rPr>
      </w:pPr>
      <w:r w:rsidRPr="00724819">
        <w:rPr>
          <w:rFonts w:ascii="Arial" w:hAnsi="Arial" w:cs="Arial"/>
          <w:sz w:val="22"/>
          <w:szCs w:val="22"/>
          <w:lang w:val="es-ES"/>
        </w:rPr>
        <w:t xml:space="preserve">iii) fijas; y </w:t>
      </w:r>
    </w:p>
    <w:p w:rsidR="00E36FF2" w:rsidRPr="00724819" w:rsidRDefault="00E36FF2" w:rsidP="00E36FF2">
      <w:pPr>
        <w:ind w:left="708"/>
        <w:jc w:val="both"/>
        <w:rPr>
          <w:rFonts w:ascii="Arial" w:hAnsi="Arial" w:cs="Arial"/>
          <w:sz w:val="22"/>
          <w:szCs w:val="22"/>
          <w:lang w:val="es-ES"/>
        </w:rPr>
      </w:pPr>
      <w:proofErr w:type="gramStart"/>
      <w:r w:rsidRPr="00724819">
        <w:rPr>
          <w:rFonts w:ascii="Arial" w:hAnsi="Arial" w:cs="Arial"/>
          <w:sz w:val="22"/>
          <w:szCs w:val="22"/>
          <w:lang w:val="es-ES"/>
        </w:rPr>
        <w:t>iv</w:t>
      </w:r>
      <w:proofErr w:type="gramEnd"/>
      <w:r w:rsidRPr="00724819">
        <w:rPr>
          <w:rFonts w:ascii="Arial" w:hAnsi="Arial" w:cs="Arial"/>
          <w:sz w:val="22"/>
          <w:szCs w:val="22"/>
          <w:lang w:val="es-ES"/>
        </w:rPr>
        <w:t>) sinceras"</w:t>
      </w:r>
      <w:r>
        <w:rPr>
          <w:rStyle w:val="Refdenotaalpie"/>
          <w:rFonts w:cs="Arial"/>
          <w:bCs/>
        </w:rPr>
        <w:footnoteReference w:id="57"/>
      </w:r>
      <w:r w:rsidRPr="00724819">
        <w:rPr>
          <w:rFonts w:ascii="Arial" w:hAnsi="Arial" w:cs="Arial"/>
          <w:sz w:val="22"/>
          <w:szCs w:val="22"/>
          <w:lang w:val="es-ES"/>
        </w:rPr>
        <w:t>.</w:t>
      </w:r>
    </w:p>
    <w:p w:rsidR="00E36FF2" w:rsidRDefault="00E36FF2" w:rsidP="00E36FF2">
      <w:pPr>
        <w:widowControl w:val="0"/>
        <w:jc w:val="both"/>
        <w:rPr>
          <w:rFonts w:ascii="Arial" w:hAnsi="Arial" w:cs="Arial"/>
          <w:bCs/>
        </w:rPr>
      </w:pPr>
    </w:p>
    <w:p w:rsidR="00E36FF2" w:rsidRDefault="00E36FF2" w:rsidP="00E36FF2">
      <w:pPr>
        <w:widowControl w:val="0"/>
        <w:jc w:val="both"/>
        <w:rPr>
          <w:rFonts w:ascii="Arial" w:hAnsi="Arial" w:cs="Arial"/>
          <w:bCs/>
        </w:rPr>
      </w:pPr>
      <w:r>
        <w:rPr>
          <w:rFonts w:ascii="Arial" w:hAnsi="Arial" w:cs="Arial"/>
          <w:bCs/>
        </w:rPr>
        <w:t>Pero no todos pueden excusarse de cumplir con un deber legal basados en la objeción de conciencia. Se trata de un privilegio de las personas naturales que no es predicable de las personas jurídicas</w:t>
      </w:r>
      <w:r>
        <w:rPr>
          <w:rStyle w:val="Refdenotaalpie"/>
          <w:rFonts w:cs="Arial"/>
          <w:bCs/>
        </w:rPr>
        <w:footnoteReference w:id="58"/>
      </w:r>
      <w:r>
        <w:rPr>
          <w:rFonts w:ascii="Arial" w:hAnsi="Arial" w:cs="Arial"/>
          <w:bCs/>
        </w:rPr>
        <w:t xml:space="preserve">. La Corte ha dicho que quienes </w:t>
      </w:r>
      <w:r w:rsidRPr="00B85E93">
        <w:rPr>
          <w:rFonts w:ascii="Arial" w:hAnsi="Arial" w:cs="Arial"/>
          <w:bCs/>
        </w:rPr>
        <w:t>ostentan la c</w:t>
      </w:r>
      <w:r>
        <w:rPr>
          <w:rFonts w:ascii="Arial" w:hAnsi="Arial" w:cs="Arial"/>
          <w:bCs/>
        </w:rPr>
        <w:t xml:space="preserve">alidad de autoridades públicas no pueden valerse de </w:t>
      </w:r>
      <w:r w:rsidRPr="00B85E93">
        <w:rPr>
          <w:rFonts w:ascii="Arial" w:hAnsi="Arial" w:cs="Arial"/>
          <w:bCs/>
        </w:rPr>
        <w:t>la o</w:t>
      </w:r>
      <w:r>
        <w:rPr>
          <w:rFonts w:ascii="Arial" w:hAnsi="Arial" w:cs="Arial"/>
          <w:bCs/>
        </w:rPr>
        <w:t xml:space="preserve">bjeción de conciencia para </w:t>
      </w:r>
      <w:r w:rsidRPr="00B85E93">
        <w:rPr>
          <w:rFonts w:ascii="Arial" w:hAnsi="Arial" w:cs="Arial"/>
          <w:bCs/>
        </w:rPr>
        <w:t xml:space="preserve"> </w:t>
      </w:r>
      <w:r>
        <w:rPr>
          <w:rFonts w:ascii="Arial" w:hAnsi="Arial" w:cs="Arial"/>
          <w:bCs/>
        </w:rPr>
        <w:t xml:space="preserve">dejar de </w:t>
      </w:r>
      <w:r w:rsidRPr="00B85E93">
        <w:rPr>
          <w:rFonts w:ascii="Arial" w:hAnsi="Arial" w:cs="Arial"/>
          <w:bCs/>
        </w:rPr>
        <w:t xml:space="preserve">cumplir </w:t>
      </w:r>
      <w:r>
        <w:rPr>
          <w:rFonts w:ascii="Arial" w:hAnsi="Arial" w:cs="Arial"/>
          <w:bCs/>
        </w:rPr>
        <w:t xml:space="preserve">con </w:t>
      </w:r>
      <w:r w:rsidRPr="00B85E93">
        <w:rPr>
          <w:rFonts w:ascii="Arial" w:hAnsi="Arial" w:cs="Arial"/>
          <w:bCs/>
        </w:rPr>
        <w:t xml:space="preserve">una norma que </w:t>
      </w:r>
      <w:r>
        <w:rPr>
          <w:rFonts w:ascii="Arial" w:hAnsi="Arial" w:cs="Arial"/>
          <w:bCs/>
        </w:rPr>
        <w:t>goza</w:t>
      </w:r>
      <w:r w:rsidRPr="00B85E93">
        <w:rPr>
          <w:rFonts w:ascii="Arial" w:hAnsi="Arial" w:cs="Arial"/>
          <w:bCs/>
        </w:rPr>
        <w:t xml:space="preserve"> de legitimidad y validez</w:t>
      </w:r>
      <w:r>
        <w:rPr>
          <w:rFonts w:ascii="Arial" w:hAnsi="Arial" w:cs="Arial"/>
          <w:bCs/>
        </w:rPr>
        <w:t>,</w:t>
      </w:r>
      <w:r w:rsidRPr="00B85E93">
        <w:rPr>
          <w:rFonts w:ascii="Arial" w:hAnsi="Arial" w:cs="Arial"/>
          <w:bCs/>
        </w:rPr>
        <w:t xml:space="preserve"> pues ello </w:t>
      </w:r>
      <w:r>
        <w:rPr>
          <w:rFonts w:ascii="Arial" w:hAnsi="Arial" w:cs="Arial"/>
          <w:bCs/>
        </w:rPr>
        <w:t>puede implicar una denegación de justicia para la ciudadanía</w:t>
      </w:r>
      <w:r>
        <w:rPr>
          <w:rStyle w:val="Refdenotaalpie"/>
          <w:rFonts w:cs="Arial"/>
          <w:bCs/>
        </w:rPr>
        <w:footnoteReference w:id="59"/>
      </w:r>
      <w:r>
        <w:rPr>
          <w:rFonts w:ascii="Arial" w:hAnsi="Arial" w:cs="Arial"/>
          <w:bCs/>
        </w:rPr>
        <w:t xml:space="preserve">. Es el caso de la práctica </w:t>
      </w:r>
      <w:r w:rsidRPr="00B85E93">
        <w:rPr>
          <w:rFonts w:ascii="Arial" w:hAnsi="Arial" w:cs="Arial"/>
          <w:bCs/>
        </w:rPr>
        <w:t xml:space="preserve">del aborto </w:t>
      </w:r>
      <w:r>
        <w:rPr>
          <w:rFonts w:ascii="Arial" w:hAnsi="Arial" w:cs="Arial"/>
          <w:bCs/>
        </w:rPr>
        <w:t xml:space="preserve">en las circunstancias admitidas como legales por el legislador colombiano. Cuando una mujer cobijada por tal derecho solicita que se le practique ese procedimiento, dicha petición prevalece sobre </w:t>
      </w:r>
      <w:r w:rsidRPr="00B85E93">
        <w:rPr>
          <w:rFonts w:ascii="Arial" w:hAnsi="Arial" w:cs="Arial"/>
          <w:bCs/>
        </w:rPr>
        <w:t xml:space="preserve">la objeción de conciencia de </w:t>
      </w:r>
      <w:r>
        <w:rPr>
          <w:rFonts w:ascii="Arial" w:hAnsi="Arial" w:cs="Arial"/>
          <w:bCs/>
        </w:rPr>
        <w:t xml:space="preserve">los </w:t>
      </w:r>
      <w:r w:rsidRPr="00B85E93">
        <w:rPr>
          <w:rFonts w:ascii="Arial" w:hAnsi="Arial" w:cs="Arial"/>
          <w:bCs/>
        </w:rPr>
        <w:t xml:space="preserve">profesionales de la medicina que obran como prestadores </w:t>
      </w:r>
      <w:r w:rsidRPr="00B85E93">
        <w:rPr>
          <w:rFonts w:ascii="Arial" w:hAnsi="Arial" w:cs="Arial"/>
          <w:bCs/>
        </w:rPr>
        <w:lastRenderedPageBreak/>
        <w:t>directos del servicio</w:t>
      </w:r>
      <w:r>
        <w:rPr>
          <w:rStyle w:val="Refdenotaalpie"/>
          <w:rFonts w:cs="Arial"/>
          <w:bCs/>
        </w:rPr>
        <w:footnoteReference w:id="60"/>
      </w:r>
      <w:r>
        <w:rPr>
          <w:rFonts w:ascii="Arial" w:hAnsi="Arial" w:cs="Arial"/>
          <w:bCs/>
        </w:rPr>
        <w:t xml:space="preserve">. </w:t>
      </w:r>
    </w:p>
    <w:p w:rsidR="00E36FF2" w:rsidRDefault="00E36FF2" w:rsidP="00E36FF2">
      <w:pPr>
        <w:jc w:val="both"/>
        <w:rPr>
          <w:rFonts w:ascii="Arial" w:hAnsi="Arial" w:cs="Arial"/>
          <w:bCs/>
        </w:rPr>
      </w:pPr>
    </w:p>
    <w:p w:rsidR="00E36FF2" w:rsidRDefault="00E36FF2" w:rsidP="00E36FF2">
      <w:pPr>
        <w:jc w:val="both"/>
        <w:rPr>
          <w:rFonts w:ascii="Arial" w:hAnsi="Arial" w:cs="Arial"/>
          <w:bCs/>
        </w:rPr>
      </w:pPr>
      <w:r>
        <w:rPr>
          <w:rFonts w:ascii="Arial" w:hAnsi="Arial" w:cs="Arial"/>
          <w:bCs/>
        </w:rPr>
        <w:t>Otro de las expresiones que goza de especial protección es el discurso religioso por su relación con el derecho fundamental a la libertad religiosa y de culto:</w:t>
      </w:r>
      <w:r w:rsidRPr="00E4583E">
        <w:rPr>
          <w:rFonts w:ascii="Arial" w:hAnsi="Arial" w:cs="Arial"/>
          <w:bCs/>
        </w:rPr>
        <w:t xml:space="preserve"> </w:t>
      </w:r>
    </w:p>
    <w:p w:rsidR="00E36FF2" w:rsidRDefault="00E36FF2" w:rsidP="00E36FF2">
      <w:pPr>
        <w:jc w:val="both"/>
        <w:rPr>
          <w:rFonts w:ascii="Arial" w:hAnsi="Arial" w:cs="Arial"/>
          <w:bCs/>
        </w:rPr>
      </w:pPr>
    </w:p>
    <w:p w:rsidR="00E36FF2" w:rsidRPr="00EB4B23" w:rsidRDefault="00E36FF2" w:rsidP="00E36FF2">
      <w:pPr>
        <w:ind w:left="708"/>
        <w:jc w:val="both"/>
        <w:rPr>
          <w:rFonts w:ascii="Arial" w:hAnsi="Arial" w:cs="Arial"/>
          <w:bCs/>
          <w:sz w:val="22"/>
          <w:szCs w:val="22"/>
        </w:rPr>
      </w:pPr>
      <w:r w:rsidRPr="00EB4B23">
        <w:rPr>
          <w:rFonts w:ascii="Arial" w:hAnsi="Arial" w:cs="Arial"/>
          <w:bCs/>
          <w:sz w:val="22"/>
          <w:szCs w:val="22"/>
        </w:rPr>
        <w:t>"</w:t>
      </w:r>
      <w:r>
        <w:rPr>
          <w:rFonts w:ascii="Arial" w:hAnsi="Arial" w:cs="Arial"/>
          <w:bCs/>
          <w:sz w:val="22"/>
          <w:szCs w:val="22"/>
        </w:rPr>
        <w:t xml:space="preserve">El discurso religioso, </w:t>
      </w:r>
      <w:r w:rsidRPr="00EB4B23">
        <w:rPr>
          <w:rFonts w:ascii="Arial" w:hAnsi="Arial" w:cs="Arial"/>
          <w:bCs/>
          <w:sz w:val="22"/>
          <w:szCs w:val="22"/>
        </w:rPr>
        <w:t>es decir, aquel que se produce dentro de una determinada confesión religiosa, por parte de representantes o autoridades de la misma o de sus fieles o prosélitos, con base en los dogmas y documentos sagrados respectivos, se encuentra protegido no solamente por el derecho fundamental a la libertad religiosa y de culto sino, también, por la libertad de expresión"</w:t>
      </w:r>
      <w:r>
        <w:rPr>
          <w:rStyle w:val="Refdenotaalpie"/>
          <w:rFonts w:cs="Arial"/>
          <w:bCs/>
          <w:sz w:val="22"/>
          <w:szCs w:val="22"/>
        </w:rPr>
        <w:footnoteReference w:id="61"/>
      </w:r>
      <w:r w:rsidRPr="00EB4B23">
        <w:rPr>
          <w:rFonts w:ascii="Arial" w:hAnsi="Arial" w:cs="Arial"/>
          <w:bCs/>
          <w:sz w:val="22"/>
          <w:szCs w:val="22"/>
        </w:rPr>
        <w:t xml:space="preserve">. </w:t>
      </w:r>
    </w:p>
    <w:p w:rsidR="00E36FF2" w:rsidRDefault="00E36FF2" w:rsidP="00E36FF2">
      <w:pPr>
        <w:jc w:val="both"/>
        <w:rPr>
          <w:rFonts w:ascii="Arial" w:hAnsi="Arial" w:cs="Arial"/>
          <w:bCs/>
        </w:rPr>
      </w:pPr>
    </w:p>
    <w:p w:rsidR="00E36FF2" w:rsidRDefault="00E36FF2" w:rsidP="00E36FF2">
      <w:pPr>
        <w:jc w:val="both"/>
        <w:rPr>
          <w:rFonts w:ascii="Arial" w:hAnsi="Arial" w:cs="Arial"/>
          <w:bCs/>
        </w:rPr>
      </w:pPr>
      <w:r>
        <w:rPr>
          <w:rFonts w:ascii="Arial" w:hAnsi="Arial" w:cs="Arial"/>
          <w:bCs/>
        </w:rPr>
        <w:t>En principio e</w:t>
      </w:r>
      <w:r w:rsidRPr="00E4583E">
        <w:rPr>
          <w:rFonts w:ascii="Arial" w:hAnsi="Arial" w:cs="Arial"/>
          <w:bCs/>
        </w:rPr>
        <w:t xml:space="preserve">l juez constitucional </w:t>
      </w:r>
      <w:r>
        <w:rPr>
          <w:rFonts w:ascii="Arial" w:hAnsi="Arial" w:cs="Arial"/>
          <w:bCs/>
        </w:rPr>
        <w:t xml:space="preserve">no tiene injerencia para intervenir en estos discursos pues </w:t>
      </w:r>
    </w:p>
    <w:p w:rsidR="00E36FF2" w:rsidRDefault="00E36FF2" w:rsidP="00E36FF2">
      <w:pPr>
        <w:jc w:val="both"/>
        <w:rPr>
          <w:rFonts w:ascii="Arial" w:hAnsi="Arial" w:cs="Arial"/>
          <w:bCs/>
        </w:rPr>
      </w:pPr>
    </w:p>
    <w:p w:rsidR="00E36FF2" w:rsidRPr="00EB4B23" w:rsidRDefault="00E36FF2" w:rsidP="00E36FF2">
      <w:pPr>
        <w:ind w:left="708"/>
        <w:jc w:val="both"/>
        <w:rPr>
          <w:rFonts w:ascii="Arial" w:hAnsi="Arial" w:cs="Arial"/>
          <w:bCs/>
          <w:sz w:val="22"/>
          <w:szCs w:val="22"/>
        </w:rPr>
      </w:pPr>
      <w:r w:rsidRPr="00EB4B23">
        <w:rPr>
          <w:rFonts w:ascii="Arial" w:hAnsi="Arial" w:cs="Arial"/>
          <w:bCs/>
          <w:sz w:val="22"/>
          <w:szCs w:val="22"/>
        </w:rPr>
        <w:t>"</w:t>
      </w:r>
      <w:r>
        <w:rPr>
          <w:rFonts w:ascii="Arial" w:hAnsi="Arial" w:cs="Arial"/>
          <w:bCs/>
          <w:sz w:val="22"/>
          <w:szCs w:val="22"/>
        </w:rPr>
        <w:t>(...</w:t>
      </w:r>
      <w:proofErr w:type="gramStart"/>
      <w:r>
        <w:rPr>
          <w:rFonts w:ascii="Arial" w:hAnsi="Arial" w:cs="Arial"/>
          <w:bCs/>
          <w:sz w:val="22"/>
          <w:szCs w:val="22"/>
        </w:rPr>
        <w:t>)</w:t>
      </w:r>
      <w:r w:rsidRPr="00EB4B23">
        <w:rPr>
          <w:rFonts w:ascii="Arial" w:hAnsi="Arial" w:cs="Arial"/>
          <w:bCs/>
          <w:sz w:val="22"/>
          <w:szCs w:val="22"/>
        </w:rPr>
        <w:t>no</w:t>
      </w:r>
      <w:proofErr w:type="gramEnd"/>
      <w:r w:rsidRPr="00EB4B23">
        <w:rPr>
          <w:rFonts w:ascii="Arial" w:hAnsi="Arial" w:cs="Arial"/>
          <w:bCs/>
          <w:sz w:val="22"/>
          <w:szCs w:val="22"/>
        </w:rPr>
        <w:t xml:space="preserve"> </w:t>
      </w:r>
      <w:r>
        <w:rPr>
          <w:rFonts w:ascii="Arial" w:hAnsi="Arial" w:cs="Arial"/>
          <w:bCs/>
          <w:sz w:val="22"/>
          <w:szCs w:val="22"/>
        </w:rPr>
        <w:t xml:space="preserve">(...) </w:t>
      </w:r>
      <w:r w:rsidRPr="00EB4B23">
        <w:rPr>
          <w:rFonts w:ascii="Arial" w:hAnsi="Arial" w:cs="Arial"/>
          <w:bCs/>
          <w:sz w:val="22"/>
          <w:szCs w:val="22"/>
        </w:rPr>
        <w:t>está legitimado para cuestionar la forma cómo cada credo interpreta el mundo, ni los calificativos que, en virtud de cada creencia, pueden aplicarse a determinados hechos, acciones o personas. Una precisa doctrina religiosa puede considerar oprobioso lo que otra puede estimar valioso y, en esa disputa, el Estado y, dentro de este, el juez constitucional, debe permanecer neutral"</w:t>
      </w:r>
      <w:r>
        <w:rPr>
          <w:rStyle w:val="Refdenotaalpie"/>
          <w:rFonts w:cs="Arial"/>
          <w:bCs/>
          <w:sz w:val="22"/>
          <w:szCs w:val="22"/>
        </w:rPr>
        <w:footnoteReference w:id="62"/>
      </w:r>
      <w:r w:rsidRPr="00EB4B23">
        <w:rPr>
          <w:rFonts w:ascii="Arial" w:hAnsi="Arial" w:cs="Arial"/>
          <w:bCs/>
          <w:sz w:val="22"/>
          <w:szCs w:val="22"/>
        </w:rPr>
        <w:t xml:space="preserve">. </w:t>
      </w:r>
    </w:p>
    <w:p w:rsidR="00E36FF2" w:rsidRDefault="00E36FF2" w:rsidP="00E36FF2">
      <w:pPr>
        <w:jc w:val="both"/>
        <w:rPr>
          <w:rFonts w:ascii="Arial" w:hAnsi="Arial" w:cs="Arial"/>
          <w:bCs/>
        </w:rPr>
      </w:pPr>
    </w:p>
    <w:p w:rsidR="00E36FF2" w:rsidRDefault="00E36FF2" w:rsidP="00E36FF2">
      <w:pPr>
        <w:jc w:val="both"/>
        <w:rPr>
          <w:rFonts w:ascii="Arial" w:hAnsi="Arial" w:cs="Arial"/>
          <w:bCs/>
        </w:rPr>
      </w:pPr>
      <w:r w:rsidRPr="00E4583E">
        <w:rPr>
          <w:rFonts w:ascii="Arial" w:hAnsi="Arial" w:cs="Arial"/>
          <w:bCs/>
        </w:rPr>
        <w:t xml:space="preserve">No obstante, existen extremos del discurso religioso que pueden, potencialmente, afectar derechos de terceras personas y cuyo control no significa una intromisión del Estado en cuestiones de fe. </w:t>
      </w:r>
      <w:r>
        <w:rPr>
          <w:rFonts w:ascii="Arial" w:hAnsi="Arial" w:cs="Arial"/>
          <w:bCs/>
        </w:rPr>
        <w:t xml:space="preserve">Esto sucede cuando </w:t>
      </w:r>
      <w:r w:rsidRPr="00E4583E">
        <w:rPr>
          <w:rFonts w:ascii="Arial" w:hAnsi="Arial" w:cs="Arial"/>
          <w:bCs/>
        </w:rPr>
        <w:t xml:space="preserve">se imputa a una persona la </w:t>
      </w:r>
    </w:p>
    <w:p w:rsidR="00E36FF2" w:rsidRDefault="00E36FF2" w:rsidP="00E36FF2">
      <w:pPr>
        <w:jc w:val="both"/>
        <w:rPr>
          <w:rFonts w:ascii="Arial" w:hAnsi="Arial" w:cs="Arial"/>
          <w:bCs/>
        </w:rPr>
      </w:pPr>
    </w:p>
    <w:p w:rsidR="00E36FF2" w:rsidRPr="00EB4B23" w:rsidRDefault="00E36FF2" w:rsidP="00E36FF2">
      <w:pPr>
        <w:ind w:left="708"/>
        <w:jc w:val="both"/>
        <w:rPr>
          <w:rFonts w:ascii="Arial" w:hAnsi="Arial" w:cs="Arial"/>
          <w:bCs/>
          <w:sz w:val="22"/>
          <w:szCs w:val="22"/>
        </w:rPr>
      </w:pPr>
      <w:r w:rsidRPr="00EB4B23">
        <w:rPr>
          <w:rFonts w:ascii="Arial" w:hAnsi="Arial" w:cs="Arial"/>
          <w:bCs/>
          <w:sz w:val="22"/>
          <w:szCs w:val="22"/>
        </w:rPr>
        <w:t>"comisión de una conducta contraria a ciertos dogmas religiosos -lo que en principio no puede ser objeto de reproche-, pero se hace de manera tal que apareja una grave afectación de la honra, la reputación o incluso la integridad y la vida de la persona, sin que, desde una perspectiva puramente interna, pueda sustentarse la citada imputación (....)"</w:t>
      </w:r>
      <w:r>
        <w:rPr>
          <w:rStyle w:val="Refdenotaalpie"/>
          <w:rFonts w:cs="Arial"/>
          <w:bCs/>
          <w:sz w:val="22"/>
          <w:szCs w:val="22"/>
        </w:rPr>
        <w:footnoteReference w:id="63"/>
      </w:r>
      <w:r w:rsidRPr="00EB4B23">
        <w:rPr>
          <w:rFonts w:ascii="Arial" w:hAnsi="Arial" w:cs="Arial"/>
          <w:bCs/>
          <w:sz w:val="22"/>
          <w:szCs w:val="22"/>
        </w:rPr>
        <w:t>.</w:t>
      </w:r>
    </w:p>
    <w:p w:rsidR="00E36FF2" w:rsidRDefault="00E36FF2" w:rsidP="00E36FF2">
      <w:pPr>
        <w:tabs>
          <w:tab w:val="left" w:pos="6405"/>
        </w:tabs>
        <w:jc w:val="both"/>
        <w:rPr>
          <w:rFonts w:ascii="Arial" w:hAnsi="Arial" w:cs="Arial"/>
          <w:bCs/>
        </w:rPr>
      </w:pPr>
    </w:p>
    <w:p w:rsidR="00E36FF2" w:rsidRDefault="00E36FF2" w:rsidP="00E36FF2">
      <w:pPr>
        <w:pStyle w:val="Textodebloque"/>
        <w:ind w:left="0" w:right="51"/>
        <w:rPr>
          <w:rFonts w:ascii="Arial" w:hAnsi="Arial" w:cs="Arial"/>
          <w:i w:val="0"/>
          <w:iCs/>
          <w:sz w:val="24"/>
          <w:szCs w:val="24"/>
        </w:rPr>
      </w:pPr>
      <w:r>
        <w:rPr>
          <w:rFonts w:ascii="Arial" w:hAnsi="Arial" w:cs="Arial"/>
          <w:i w:val="0"/>
          <w:sz w:val="24"/>
          <w:szCs w:val="24"/>
        </w:rPr>
        <w:t xml:space="preserve">Las </w:t>
      </w:r>
      <w:r w:rsidRPr="005A6A66">
        <w:rPr>
          <w:rFonts w:ascii="Arial" w:hAnsi="Arial" w:cs="Arial"/>
          <w:i w:val="0"/>
          <w:sz w:val="24"/>
          <w:szCs w:val="24"/>
        </w:rPr>
        <w:t xml:space="preserve">manifestaciones </w:t>
      </w:r>
      <w:r>
        <w:rPr>
          <w:rFonts w:ascii="Arial" w:hAnsi="Arial" w:cs="Arial"/>
          <w:i w:val="0"/>
          <w:sz w:val="24"/>
          <w:szCs w:val="24"/>
        </w:rPr>
        <w:t>p</w:t>
      </w:r>
      <w:r w:rsidRPr="005A6A66">
        <w:rPr>
          <w:rFonts w:ascii="Arial" w:hAnsi="Arial" w:cs="Arial"/>
          <w:i w:val="0"/>
          <w:sz w:val="24"/>
          <w:szCs w:val="24"/>
        </w:rPr>
        <w:t>úblicas y pacíficas</w:t>
      </w:r>
      <w:r>
        <w:rPr>
          <w:rFonts w:ascii="Arial" w:hAnsi="Arial" w:cs="Arial"/>
          <w:i w:val="0"/>
          <w:sz w:val="24"/>
          <w:szCs w:val="24"/>
        </w:rPr>
        <w:t xml:space="preserve"> también están especialmente amparadas por la libertad de expresión. Se hace énfasis en que se trata de manifestaciones pacíficas pues </w:t>
      </w:r>
      <w:r>
        <w:rPr>
          <w:rFonts w:ascii="Arial" w:hAnsi="Arial" w:cs="Arial"/>
          <w:i w:val="0"/>
          <w:iCs/>
          <w:sz w:val="24"/>
          <w:szCs w:val="24"/>
        </w:rPr>
        <w:t>l</w:t>
      </w:r>
      <w:r w:rsidRPr="005A6A66">
        <w:rPr>
          <w:rFonts w:ascii="Arial" w:hAnsi="Arial" w:cs="Arial"/>
          <w:i w:val="0"/>
          <w:iCs/>
          <w:sz w:val="24"/>
          <w:szCs w:val="24"/>
        </w:rPr>
        <w:t>as protestas violentas que obstruyen vías públicas no gozan de protección constitucional</w:t>
      </w:r>
      <w:r>
        <w:rPr>
          <w:rFonts w:ascii="Arial" w:hAnsi="Arial" w:cs="Arial"/>
          <w:i w:val="0"/>
          <w:iCs/>
          <w:sz w:val="24"/>
          <w:szCs w:val="24"/>
        </w:rPr>
        <w:t xml:space="preserve">. </w:t>
      </w:r>
      <w:r w:rsidRPr="00F5403D">
        <w:rPr>
          <w:rFonts w:ascii="Arial" w:hAnsi="Arial" w:cs="Arial"/>
          <w:i w:val="0"/>
          <w:iCs/>
          <w:sz w:val="24"/>
          <w:szCs w:val="24"/>
        </w:rPr>
        <w:t xml:space="preserve">Así lo explicó la Corte </w:t>
      </w:r>
      <w:r w:rsidRPr="00F5403D">
        <w:rPr>
          <w:rFonts w:ascii="Arial" w:hAnsi="Arial" w:cs="Arial"/>
          <w:i w:val="0"/>
          <w:iCs/>
          <w:sz w:val="24"/>
          <w:szCs w:val="24"/>
        </w:rPr>
        <w:lastRenderedPageBreak/>
        <w:t xml:space="preserve">Constitucional de Colombia al referirse a la </w:t>
      </w:r>
      <w:proofErr w:type="spellStart"/>
      <w:r w:rsidRPr="00F5403D">
        <w:rPr>
          <w:rFonts w:ascii="Arial" w:hAnsi="Arial" w:cs="Arial"/>
          <w:i w:val="0"/>
          <w:iCs/>
          <w:sz w:val="24"/>
          <w:szCs w:val="24"/>
        </w:rPr>
        <w:t>exequibilidad</w:t>
      </w:r>
      <w:proofErr w:type="spellEnd"/>
      <w:r w:rsidRPr="00F5403D">
        <w:rPr>
          <w:rFonts w:ascii="Arial" w:hAnsi="Arial" w:cs="Arial"/>
          <w:i w:val="0"/>
          <w:iCs/>
          <w:sz w:val="24"/>
          <w:szCs w:val="24"/>
        </w:rPr>
        <w:t xml:space="preserve"> de la norma que exige obtener un permiso para realizar movilizaciones que obstruyan las vías públicas</w:t>
      </w:r>
      <w:r w:rsidRPr="00F5403D">
        <w:rPr>
          <w:rStyle w:val="Refdenotaalpie"/>
          <w:rFonts w:cs="Arial"/>
          <w:i w:val="0"/>
          <w:iCs/>
          <w:szCs w:val="24"/>
        </w:rPr>
        <w:footnoteReference w:id="64"/>
      </w:r>
      <w:r>
        <w:rPr>
          <w:rFonts w:ascii="Arial" w:hAnsi="Arial" w:cs="Arial"/>
          <w:i w:val="0"/>
          <w:iCs/>
          <w:sz w:val="24"/>
          <w:szCs w:val="24"/>
        </w:rPr>
        <w:t xml:space="preserve">. </w:t>
      </w:r>
    </w:p>
    <w:p w:rsidR="00E36FF2" w:rsidRDefault="00E36FF2" w:rsidP="00E36FF2">
      <w:pPr>
        <w:pStyle w:val="Textodebloque"/>
        <w:ind w:left="0" w:right="51"/>
        <w:rPr>
          <w:rFonts w:ascii="Arial" w:hAnsi="Arial" w:cs="Arial"/>
          <w:i w:val="0"/>
          <w:iCs/>
          <w:sz w:val="24"/>
          <w:szCs w:val="24"/>
        </w:rPr>
      </w:pPr>
    </w:p>
    <w:p w:rsidR="00E36FF2" w:rsidRPr="00AB6D51" w:rsidRDefault="00E36FF2" w:rsidP="00E36FF2">
      <w:pPr>
        <w:pStyle w:val="Textodebloque"/>
        <w:ind w:left="0" w:right="51"/>
        <w:rPr>
          <w:rFonts w:ascii="Arial" w:hAnsi="Arial" w:cs="Arial"/>
          <w:i w:val="0"/>
          <w:iCs/>
          <w:sz w:val="24"/>
          <w:szCs w:val="24"/>
        </w:rPr>
      </w:pPr>
      <w:r>
        <w:rPr>
          <w:rFonts w:ascii="Arial" w:hAnsi="Arial" w:cs="Arial"/>
          <w:i w:val="0"/>
          <w:iCs/>
          <w:sz w:val="24"/>
          <w:szCs w:val="24"/>
        </w:rPr>
        <w:t>El ciudadano que demandó tal precepto</w:t>
      </w:r>
      <w:r w:rsidRPr="00F5403D">
        <w:rPr>
          <w:rFonts w:ascii="Arial" w:hAnsi="Arial" w:cs="Arial"/>
          <w:i w:val="0"/>
          <w:iCs/>
          <w:sz w:val="24"/>
          <w:szCs w:val="24"/>
        </w:rPr>
        <w:t xml:space="preserve"> consideraba que </w:t>
      </w:r>
      <w:r>
        <w:rPr>
          <w:rFonts w:ascii="Arial" w:hAnsi="Arial" w:cs="Arial"/>
          <w:i w:val="0"/>
          <w:iCs/>
          <w:sz w:val="24"/>
          <w:szCs w:val="24"/>
        </w:rPr>
        <w:t xml:space="preserve">exigir un permiso para realizar manifestaciones era </w:t>
      </w:r>
      <w:r w:rsidRPr="00F5403D">
        <w:rPr>
          <w:rFonts w:ascii="Arial" w:hAnsi="Arial" w:cs="Arial"/>
          <w:i w:val="0"/>
          <w:iCs/>
          <w:sz w:val="24"/>
          <w:szCs w:val="24"/>
        </w:rPr>
        <w:t xml:space="preserve">inconstitucional pues reprimía la </w:t>
      </w:r>
      <w:r w:rsidRPr="00F5403D">
        <w:rPr>
          <w:rFonts w:ascii="Arial" w:hAnsi="Arial" w:cs="Arial"/>
          <w:i w:val="0"/>
          <w:sz w:val="24"/>
          <w:szCs w:val="24"/>
        </w:rPr>
        <w:t>protesta soc</w:t>
      </w:r>
      <w:r>
        <w:rPr>
          <w:rFonts w:ascii="Arial" w:hAnsi="Arial" w:cs="Arial"/>
          <w:i w:val="0"/>
          <w:sz w:val="24"/>
          <w:szCs w:val="24"/>
        </w:rPr>
        <w:t xml:space="preserve">ial pero la Corte advirtió </w:t>
      </w:r>
      <w:r w:rsidRPr="00F5403D">
        <w:rPr>
          <w:rFonts w:ascii="Arial" w:hAnsi="Arial" w:cs="Arial"/>
          <w:i w:val="0"/>
          <w:sz w:val="24"/>
          <w:szCs w:val="24"/>
        </w:rPr>
        <w:t>que "(s</w:t>
      </w:r>
      <w:proofErr w:type="gramStart"/>
      <w:r w:rsidRPr="00F5403D">
        <w:rPr>
          <w:rFonts w:ascii="Arial" w:hAnsi="Arial" w:cs="Arial"/>
          <w:i w:val="0"/>
          <w:sz w:val="24"/>
          <w:szCs w:val="24"/>
        </w:rPr>
        <w:t>)</w:t>
      </w:r>
      <w:proofErr w:type="spellStart"/>
      <w:r w:rsidRPr="00F5403D">
        <w:rPr>
          <w:rFonts w:ascii="Arial" w:hAnsi="Arial" w:cs="Arial"/>
          <w:i w:val="0"/>
          <w:sz w:val="24"/>
          <w:szCs w:val="24"/>
        </w:rPr>
        <w:t>ólo</w:t>
      </w:r>
      <w:proofErr w:type="spellEnd"/>
      <w:proofErr w:type="gramEnd"/>
      <w:r w:rsidRPr="00F5403D">
        <w:rPr>
          <w:rFonts w:ascii="Arial" w:hAnsi="Arial" w:cs="Arial"/>
          <w:i w:val="0"/>
          <w:sz w:val="24"/>
          <w:szCs w:val="24"/>
        </w:rPr>
        <w:t xml:space="preserve"> la protesta social pacífica goza de protección constitucional. Las manifestaciones violentas no están protegidas ni siquiera </w:t>
      </w:r>
      <w:r w:rsidRPr="00F5403D">
        <w:rPr>
          <w:rFonts w:ascii="Arial" w:hAnsi="Arial" w:cs="Arial"/>
          <w:sz w:val="24"/>
          <w:szCs w:val="24"/>
        </w:rPr>
        <w:t>prima facie</w:t>
      </w:r>
      <w:r w:rsidRPr="00F5403D">
        <w:rPr>
          <w:rFonts w:ascii="Arial" w:hAnsi="Arial" w:cs="Arial"/>
          <w:i w:val="0"/>
          <w:sz w:val="24"/>
          <w:szCs w:val="24"/>
        </w:rPr>
        <w:t xml:space="preserve"> por la Constitución"</w:t>
      </w:r>
      <w:r w:rsidRPr="00F5403D">
        <w:rPr>
          <w:rStyle w:val="Refdenotaalpie"/>
          <w:rFonts w:cs="Arial"/>
          <w:i w:val="0"/>
          <w:szCs w:val="24"/>
        </w:rPr>
        <w:footnoteReference w:id="65"/>
      </w:r>
      <w:r w:rsidRPr="00F5403D">
        <w:rPr>
          <w:rFonts w:ascii="Arial" w:hAnsi="Arial" w:cs="Arial"/>
          <w:i w:val="0"/>
          <w:sz w:val="24"/>
          <w:szCs w:val="24"/>
        </w:rPr>
        <w:t>.</w:t>
      </w:r>
      <w:r w:rsidRPr="00F5403D">
        <w:rPr>
          <w:rFonts w:ascii="Arial" w:hAnsi="Arial" w:cs="Arial"/>
          <w:i w:val="0"/>
          <w:color w:val="000000"/>
          <w:sz w:val="24"/>
          <w:szCs w:val="24"/>
        </w:rPr>
        <w:t xml:space="preserve"> </w:t>
      </w:r>
    </w:p>
    <w:p w:rsidR="00E36FF2" w:rsidRPr="00F5403D" w:rsidRDefault="00E36FF2" w:rsidP="00E36FF2">
      <w:pPr>
        <w:autoSpaceDE w:val="0"/>
        <w:autoSpaceDN w:val="0"/>
        <w:ind w:right="51"/>
        <w:jc w:val="both"/>
        <w:rPr>
          <w:rFonts w:ascii="Arial" w:hAnsi="Arial" w:cs="Arial"/>
          <w:color w:val="000000"/>
        </w:rPr>
      </w:pPr>
    </w:p>
    <w:p w:rsidR="00E36FF2" w:rsidRPr="00C36076" w:rsidRDefault="00E36FF2" w:rsidP="00E36FF2">
      <w:pPr>
        <w:autoSpaceDE w:val="0"/>
        <w:autoSpaceDN w:val="0"/>
        <w:ind w:left="708" w:right="51"/>
        <w:jc w:val="both"/>
        <w:rPr>
          <w:rFonts w:ascii="Arial" w:hAnsi="Arial" w:cs="Arial"/>
          <w:sz w:val="22"/>
          <w:szCs w:val="22"/>
          <w:lang w:val="es-ES_tradnl"/>
        </w:rPr>
      </w:pPr>
      <w:r w:rsidRPr="00C36076">
        <w:rPr>
          <w:rFonts w:ascii="Arial" w:hAnsi="Arial" w:cs="Arial"/>
          <w:sz w:val="22"/>
          <w:szCs w:val="22"/>
          <w:lang w:val="es-ES_tradnl"/>
        </w:rPr>
        <w:t xml:space="preserve">"El permiso al que alude la norma debe entenderse entonces como el resultado de un  aviso previo, que no persigue solicitar autorizaciones para ejercer un derecho fundamental, sino que </w:t>
      </w:r>
      <w:proofErr w:type="gramStart"/>
      <w:r w:rsidRPr="00C36076">
        <w:rPr>
          <w:rFonts w:ascii="Arial" w:hAnsi="Arial" w:cs="Arial"/>
          <w:sz w:val="22"/>
          <w:szCs w:val="22"/>
          <w:lang w:val="es-ES_tradnl"/>
        </w:rPr>
        <w:t>`[</w:t>
      </w:r>
      <w:proofErr w:type="gramEnd"/>
      <w:r w:rsidRPr="00C36076">
        <w:rPr>
          <w:rFonts w:ascii="Arial" w:hAnsi="Arial" w:cs="Arial"/>
          <w:sz w:val="22"/>
          <w:szCs w:val="22"/>
          <w:lang w:val="es-ES_tradnl"/>
        </w:rPr>
        <w:t>t]</w:t>
      </w:r>
      <w:proofErr w:type="spellStart"/>
      <w:r w:rsidRPr="00C36076">
        <w:rPr>
          <w:rFonts w:ascii="Arial" w:hAnsi="Arial" w:cs="Arial"/>
          <w:sz w:val="22"/>
          <w:szCs w:val="22"/>
          <w:lang w:val="es-ES_tradnl"/>
        </w:rPr>
        <w:t>iene</w:t>
      </w:r>
      <w:proofErr w:type="spellEnd"/>
      <w:r w:rsidRPr="00C36076">
        <w:rPr>
          <w:rFonts w:ascii="Arial" w:hAnsi="Arial" w:cs="Arial"/>
          <w:sz w:val="22"/>
          <w:szCs w:val="22"/>
          <w:lang w:val="es-ES_tradnl"/>
        </w:rPr>
        <w:t xml:space="preserve"> por objeto informar a las autoridades para que tomen las medidas conducentes a facilitar el ejercicio del derecho sin entorpecer de manera significativa el desarrollo normal de las actividades comunitarias´”</w:t>
      </w:r>
      <w:r w:rsidRPr="00C36076">
        <w:rPr>
          <w:rStyle w:val="Refdenotaalpie"/>
          <w:rFonts w:cs="Arial"/>
          <w:sz w:val="22"/>
          <w:szCs w:val="22"/>
          <w:lang w:val="es-ES"/>
        </w:rPr>
        <w:footnoteReference w:id="66"/>
      </w:r>
      <w:r w:rsidRPr="00C36076">
        <w:rPr>
          <w:rFonts w:ascii="Arial" w:hAnsi="Arial" w:cs="Arial"/>
          <w:sz w:val="22"/>
          <w:szCs w:val="22"/>
          <w:lang w:val="es-ES_tradnl"/>
        </w:rPr>
        <w:t xml:space="preserve">. </w:t>
      </w:r>
    </w:p>
    <w:p w:rsidR="00E36FF2" w:rsidRDefault="00E36FF2" w:rsidP="00E36FF2">
      <w:pPr>
        <w:jc w:val="both"/>
        <w:rPr>
          <w:rFonts w:ascii="Arial" w:hAnsi="Arial" w:cs="Arial"/>
        </w:rPr>
      </w:pPr>
    </w:p>
    <w:p w:rsidR="00E36FF2" w:rsidRPr="00FA77C4" w:rsidRDefault="00E36FF2" w:rsidP="00E36FF2">
      <w:pPr>
        <w:jc w:val="both"/>
        <w:rPr>
          <w:rFonts w:ascii="Arial" w:hAnsi="Arial" w:cs="Arial"/>
        </w:rPr>
      </w:pPr>
      <w:r>
        <w:rPr>
          <w:rFonts w:ascii="Arial" w:hAnsi="Arial" w:cs="Arial"/>
        </w:rPr>
        <w:t xml:space="preserve">Muy de la mano con los discursos protegidos </w:t>
      </w:r>
      <w:r w:rsidRPr="00FA77C4">
        <w:rPr>
          <w:rFonts w:ascii="Arial" w:hAnsi="Arial" w:cs="Arial"/>
        </w:rPr>
        <w:t>se encuentra l</w:t>
      </w:r>
      <w:r w:rsidRPr="00FA77C4">
        <w:rPr>
          <w:rFonts w:ascii="Arial" w:hAnsi="Arial" w:cs="Arial"/>
          <w:lang w:val="es-ES"/>
        </w:rPr>
        <w:t xml:space="preserve">a especial prohibición de censura en la Universidad:  </w:t>
      </w:r>
    </w:p>
    <w:p w:rsidR="00E36FF2" w:rsidRDefault="00E36FF2" w:rsidP="00E36FF2">
      <w:pPr>
        <w:ind w:left="720"/>
        <w:jc w:val="both"/>
        <w:rPr>
          <w:rFonts w:ascii="Arial" w:hAnsi="Arial" w:cs="Arial"/>
          <w:lang w:val="es-ES"/>
        </w:rPr>
      </w:pPr>
    </w:p>
    <w:p w:rsidR="00E36FF2" w:rsidRPr="00173403" w:rsidRDefault="00E36FF2" w:rsidP="00E36FF2">
      <w:pPr>
        <w:ind w:left="1416"/>
        <w:jc w:val="both"/>
        <w:rPr>
          <w:rFonts w:ascii="Arial" w:hAnsi="Arial" w:cs="Arial"/>
          <w:lang w:val="es-ES"/>
        </w:rPr>
      </w:pPr>
      <w:r w:rsidRPr="00173403">
        <w:rPr>
          <w:rFonts w:ascii="Arial" w:hAnsi="Arial" w:cs="Arial"/>
          <w:sz w:val="22"/>
          <w:szCs w:val="22"/>
          <w:lang w:val="es-ES"/>
        </w:rPr>
        <w:t xml:space="preserve">“En </w:t>
      </w:r>
      <w:smartTag w:uri="urn:schemas-microsoft-com:office:smarttags" w:element="PersonName">
        <w:smartTagPr>
          <w:attr w:name="ProductID" w:val="la Universidad"/>
        </w:smartTagPr>
        <w:r w:rsidRPr="00173403">
          <w:rPr>
            <w:rFonts w:ascii="Arial" w:hAnsi="Arial" w:cs="Arial"/>
            <w:sz w:val="22"/>
            <w:szCs w:val="22"/>
            <w:lang w:val="es-ES"/>
          </w:rPr>
          <w:t>la Universidad</w:t>
        </w:r>
      </w:smartTag>
      <w:r w:rsidRPr="00173403">
        <w:rPr>
          <w:rFonts w:ascii="Arial" w:hAnsi="Arial" w:cs="Arial"/>
          <w:sz w:val="22"/>
          <w:szCs w:val="22"/>
          <w:lang w:val="es-ES"/>
        </w:rPr>
        <w:t>, ámbito natural y propicio para el libre curso de las ideas y para la creación, fomento y expansión de opiniones y tendencias, por su naturaleza y misión, más que en cualquier otra esfera de actividad social, está prohibida la censura”</w:t>
      </w:r>
      <w:r w:rsidRPr="00173403">
        <w:rPr>
          <w:rStyle w:val="Refdenotaalpie"/>
          <w:rFonts w:cs="Arial"/>
          <w:sz w:val="22"/>
          <w:szCs w:val="22"/>
          <w:lang w:val="es-ES"/>
        </w:rPr>
        <w:footnoteReference w:id="67"/>
      </w:r>
      <w:r>
        <w:rPr>
          <w:rFonts w:ascii="Arial" w:hAnsi="Arial" w:cs="Arial"/>
          <w:sz w:val="22"/>
          <w:szCs w:val="22"/>
          <w:lang w:val="es-ES"/>
        </w:rPr>
        <w:t>.</w:t>
      </w:r>
      <w:r w:rsidRPr="00173403">
        <w:rPr>
          <w:rFonts w:ascii="Arial" w:hAnsi="Arial" w:cs="Arial"/>
          <w:sz w:val="22"/>
          <w:szCs w:val="22"/>
          <w:lang w:val="es-ES"/>
        </w:rPr>
        <w:t xml:space="preserve"> </w:t>
      </w:r>
    </w:p>
    <w:p w:rsidR="00E36FF2" w:rsidRDefault="00E36FF2" w:rsidP="00E36FF2">
      <w:pPr>
        <w:jc w:val="both"/>
        <w:rPr>
          <w:rFonts w:ascii="Arial" w:hAnsi="Arial" w:cs="Arial"/>
          <w:bCs/>
        </w:rPr>
      </w:pPr>
    </w:p>
    <w:p w:rsidR="00E36FF2" w:rsidRDefault="00E36FF2" w:rsidP="00E36FF2">
      <w:pPr>
        <w:jc w:val="both"/>
        <w:rPr>
          <w:rFonts w:ascii="Arial" w:hAnsi="Arial" w:cs="Arial"/>
          <w:bCs/>
        </w:rPr>
      </w:pPr>
      <w:r>
        <w:rPr>
          <w:rFonts w:ascii="Arial" w:hAnsi="Arial" w:cs="Arial"/>
          <w:bCs/>
        </w:rPr>
        <w:t>Entre las expresiones que p</w:t>
      </w:r>
      <w:r w:rsidRPr="00F5403D">
        <w:rPr>
          <w:rFonts w:ascii="Arial" w:hAnsi="Arial" w:cs="Arial"/>
          <w:bCs/>
        </w:rPr>
        <w:t>ueden ser objeto de menor protección</w:t>
      </w:r>
      <w:r>
        <w:rPr>
          <w:rFonts w:ascii="Arial" w:hAnsi="Arial" w:cs="Arial"/>
          <w:bCs/>
        </w:rPr>
        <w:t xml:space="preserve"> la doctrina menciona </w:t>
      </w:r>
      <w:r w:rsidRPr="00F5403D">
        <w:rPr>
          <w:rFonts w:ascii="Arial" w:hAnsi="Arial" w:cs="Arial"/>
          <w:bCs/>
        </w:rPr>
        <w:t>la</w:t>
      </w:r>
      <w:r>
        <w:rPr>
          <w:rFonts w:ascii="Arial" w:hAnsi="Arial" w:cs="Arial"/>
          <w:bCs/>
        </w:rPr>
        <w:t xml:space="preserve"> </w:t>
      </w:r>
      <w:r w:rsidRPr="00F5403D">
        <w:rPr>
          <w:rFonts w:ascii="Arial" w:hAnsi="Arial" w:cs="Arial"/>
          <w:bCs/>
        </w:rPr>
        <w:t>expr</w:t>
      </w:r>
      <w:r>
        <w:rPr>
          <w:rFonts w:ascii="Arial" w:hAnsi="Arial" w:cs="Arial"/>
          <w:bCs/>
        </w:rPr>
        <w:t>esión comercial y</w:t>
      </w:r>
      <w:r w:rsidRPr="00F5403D">
        <w:rPr>
          <w:rFonts w:ascii="Arial" w:hAnsi="Arial" w:cs="Arial"/>
          <w:bCs/>
        </w:rPr>
        <w:t xml:space="preserve"> la expresión que puede resultar socialmente ofensiva</w:t>
      </w:r>
      <w:r>
        <w:rPr>
          <w:rFonts w:ascii="Arial" w:hAnsi="Arial" w:cs="Arial"/>
          <w:bCs/>
        </w:rPr>
        <w:t>, pero esto es discutible, como veremos más adelante</w:t>
      </w:r>
      <w:r w:rsidRPr="00F5403D">
        <w:rPr>
          <w:rFonts w:ascii="Arial" w:hAnsi="Arial" w:cs="Arial"/>
          <w:bCs/>
        </w:rPr>
        <w:t>.</w:t>
      </w:r>
      <w:r>
        <w:rPr>
          <w:rFonts w:ascii="Arial" w:hAnsi="Arial" w:cs="Arial"/>
          <w:bCs/>
        </w:rPr>
        <w:t xml:space="preserve"> </w:t>
      </w:r>
    </w:p>
    <w:p w:rsidR="00E36FF2" w:rsidRDefault="00E36FF2" w:rsidP="00E36FF2">
      <w:pPr>
        <w:jc w:val="both"/>
        <w:rPr>
          <w:rFonts w:ascii="Arial" w:hAnsi="Arial" w:cs="Arial"/>
          <w:bCs/>
        </w:rPr>
      </w:pPr>
    </w:p>
    <w:p w:rsidR="00E36FF2" w:rsidRDefault="00E36FF2" w:rsidP="00E36FF2">
      <w:pPr>
        <w:jc w:val="both"/>
        <w:rPr>
          <w:rFonts w:ascii="Arial" w:hAnsi="Arial" w:cs="Arial"/>
          <w:bCs/>
        </w:rPr>
      </w:pPr>
      <w:r>
        <w:rPr>
          <w:rFonts w:ascii="Arial" w:hAnsi="Arial" w:cs="Arial"/>
          <w:bCs/>
        </w:rPr>
        <w:t xml:space="preserve">Con relación a la primera, es decir, la expresión comercial, existen autores que consideran que el discurso comercial no merece estar protegido por la libertad de expresión porque se ocupa de manifestaciones que no permiten avanzar en los procesos democráticos, no favorecen la autonomía de las personas y no tienen un </w:t>
      </w:r>
      <w:r>
        <w:rPr>
          <w:rFonts w:ascii="Arial" w:hAnsi="Arial" w:cs="Arial"/>
          <w:bCs/>
        </w:rPr>
        <w:lastRenderedPageBreak/>
        <w:t>rol legítimo en el mercado de las ideas</w:t>
      </w:r>
      <w:r>
        <w:rPr>
          <w:rStyle w:val="Refdenotaalpie"/>
          <w:rFonts w:cs="Arial"/>
        </w:rPr>
        <w:footnoteReference w:id="68"/>
      </w:r>
      <w:r>
        <w:rPr>
          <w:rFonts w:ascii="Arial" w:hAnsi="Arial" w:cs="Arial"/>
          <w:bCs/>
        </w:rPr>
        <w:t>. Es más, dicen "(L</w:t>
      </w:r>
      <w:proofErr w:type="gramStart"/>
      <w:r>
        <w:rPr>
          <w:rFonts w:ascii="Arial" w:hAnsi="Arial" w:cs="Arial"/>
          <w:bCs/>
        </w:rPr>
        <w:t>)a</w:t>
      </w:r>
      <w:proofErr w:type="gramEnd"/>
      <w:r>
        <w:rPr>
          <w:rFonts w:ascii="Arial" w:hAnsi="Arial" w:cs="Arial"/>
          <w:bCs/>
        </w:rPr>
        <w:t xml:space="preserve"> expresión comercial  no aporta nada al espíritu de la humanidad"</w:t>
      </w:r>
      <w:r>
        <w:rPr>
          <w:rStyle w:val="Refdenotaalpie"/>
          <w:rFonts w:cs="Arial"/>
          <w:bCs/>
        </w:rPr>
        <w:footnoteReference w:id="69"/>
      </w:r>
      <w:r>
        <w:rPr>
          <w:rFonts w:ascii="Arial" w:hAnsi="Arial" w:cs="Arial"/>
          <w:bCs/>
        </w:rPr>
        <w:t xml:space="preserve">. </w:t>
      </w:r>
    </w:p>
    <w:p w:rsidR="00E36FF2" w:rsidRDefault="00E36FF2" w:rsidP="00E36FF2">
      <w:pPr>
        <w:jc w:val="both"/>
        <w:rPr>
          <w:rFonts w:ascii="Arial" w:hAnsi="Arial" w:cs="Arial"/>
          <w:bCs/>
        </w:rPr>
      </w:pPr>
    </w:p>
    <w:p w:rsidR="00E36FF2" w:rsidRDefault="00E36FF2" w:rsidP="00E36FF2">
      <w:pPr>
        <w:jc w:val="both"/>
        <w:rPr>
          <w:rFonts w:ascii="Arial" w:hAnsi="Arial" w:cs="Arial"/>
          <w:bCs/>
        </w:rPr>
      </w:pPr>
      <w:r>
        <w:rPr>
          <w:rFonts w:ascii="Arial" w:hAnsi="Arial" w:cs="Arial"/>
          <w:bCs/>
        </w:rPr>
        <w:t xml:space="preserve">Por otro lado hay quienes piensan lo contrario y sostienen que la expresión comercial es impopular entre los liberales porque es "comercial" y no le gusta a los conservadores porque es "expresión", pero </w:t>
      </w:r>
    </w:p>
    <w:p w:rsidR="00E36FF2" w:rsidRDefault="00E36FF2" w:rsidP="00E36FF2">
      <w:pPr>
        <w:jc w:val="both"/>
        <w:rPr>
          <w:rFonts w:ascii="Arial" w:hAnsi="Arial" w:cs="Arial"/>
          <w:bCs/>
        </w:rPr>
      </w:pPr>
    </w:p>
    <w:p w:rsidR="00E36FF2" w:rsidRPr="00556826" w:rsidRDefault="00E36FF2" w:rsidP="00E36FF2">
      <w:pPr>
        <w:ind w:left="708"/>
        <w:jc w:val="both"/>
        <w:rPr>
          <w:rFonts w:ascii="Arial" w:hAnsi="Arial" w:cs="Arial"/>
          <w:bCs/>
          <w:sz w:val="22"/>
          <w:szCs w:val="22"/>
        </w:rPr>
      </w:pPr>
      <w:r w:rsidRPr="00556826">
        <w:rPr>
          <w:rFonts w:ascii="Arial" w:hAnsi="Arial" w:cs="Arial"/>
          <w:bCs/>
          <w:sz w:val="22"/>
          <w:szCs w:val="22"/>
        </w:rPr>
        <w:t>"(...) en una economía de mercado la posibilidad de dar y recibir información comercial puede ser tan importante, e incluso a veces más importante, que las expresiones de naturaleza política, artística o religiosa"</w:t>
      </w:r>
      <w:r w:rsidRPr="00556826">
        <w:rPr>
          <w:rStyle w:val="Refdenotaalpie"/>
          <w:rFonts w:cs="Arial"/>
          <w:bCs/>
          <w:sz w:val="22"/>
          <w:szCs w:val="22"/>
        </w:rPr>
        <w:footnoteReference w:id="70"/>
      </w:r>
      <w:r w:rsidRPr="00556826">
        <w:rPr>
          <w:rFonts w:ascii="Arial" w:hAnsi="Arial" w:cs="Arial"/>
          <w:bCs/>
          <w:sz w:val="22"/>
          <w:szCs w:val="22"/>
        </w:rPr>
        <w:t xml:space="preserve">. </w:t>
      </w:r>
    </w:p>
    <w:p w:rsidR="00E36FF2" w:rsidRDefault="00E36FF2" w:rsidP="00E36FF2">
      <w:pPr>
        <w:jc w:val="both"/>
        <w:rPr>
          <w:rFonts w:ascii="Arial" w:hAnsi="Arial" w:cs="Arial"/>
          <w:bCs/>
        </w:rPr>
      </w:pPr>
    </w:p>
    <w:p w:rsidR="00E36FF2" w:rsidRDefault="00E36FF2" w:rsidP="00E36FF2">
      <w:pPr>
        <w:jc w:val="both"/>
        <w:rPr>
          <w:rFonts w:ascii="Arial" w:hAnsi="Arial" w:cs="Arial"/>
          <w:bCs/>
        </w:rPr>
      </w:pPr>
      <w:r>
        <w:rPr>
          <w:rFonts w:ascii="Arial" w:hAnsi="Arial" w:cs="Arial"/>
          <w:bCs/>
        </w:rPr>
        <w:t xml:space="preserve">En Estados Unidos las cortes aplican un test de tres preguntas para determinar si una expresión es comercial o no: </w:t>
      </w:r>
    </w:p>
    <w:p w:rsidR="00E36FF2" w:rsidRDefault="00E36FF2" w:rsidP="00E36FF2">
      <w:pPr>
        <w:jc w:val="both"/>
        <w:rPr>
          <w:rFonts w:ascii="Arial" w:hAnsi="Arial" w:cs="Arial"/>
          <w:bCs/>
        </w:rPr>
      </w:pPr>
    </w:p>
    <w:p w:rsidR="00E36FF2" w:rsidRPr="00CA0A1A" w:rsidRDefault="00E36FF2" w:rsidP="00E36FF2">
      <w:pPr>
        <w:ind w:left="708"/>
        <w:jc w:val="both"/>
        <w:rPr>
          <w:rFonts w:ascii="Arial" w:hAnsi="Arial" w:cs="Arial"/>
          <w:bCs/>
          <w:sz w:val="22"/>
          <w:szCs w:val="22"/>
        </w:rPr>
      </w:pPr>
      <w:r>
        <w:rPr>
          <w:rFonts w:ascii="Arial" w:hAnsi="Arial" w:cs="Arial"/>
          <w:bCs/>
          <w:sz w:val="22"/>
          <w:szCs w:val="22"/>
        </w:rPr>
        <w:t xml:space="preserve">i. </w:t>
      </w:r>
      <w:r w:rsidRPr="00CA0A1A">
        <w:rPr>
          <w:rFonts w:ascii="Arial" w:hAnsi="Arial" w:cs="Arial"/>
          <w:bCs/>
          <w:sz w:val="22"/>
          <w:szCs w:val="22"/>
        </w:rPr>
        <w:t>Quien es el emisor del mensaje -si es o no comerciante-</w:t>
      </w:r>
    </w:p>
    <w:p w:rsidR="00E36FF2" w:rsidRPr="00CA0A1A" w:rsidRDefault="00E36FF2" w:rsidP="00E36FF2">
      <w:pPr>
        <w:ind w:left="708"/>
        <w:jc w:val="both"/>
        <w:rPr>
          <w:rFonts w:ascii="Arial" w:hAnsi="Arial" w:cs="Arial"/>
          <w:bCs/>
          <w:sz w:val="22"/>
          <w:szCs w:val="22"/>
        </w:rPr>
      </w:pPr>
    </w:p>
    <w:p w:rsidR="00E36FF2" w:rsidRPr="00CA0A1A" w:rsidRDefault="00E36FF2" w:rsidP="00E36FF2">
      <w:pPr>
        <w:ind w:left="708"/>
        <w:jc w:val="both"/>
        <w:rPr>
          <w:rFonts w:ascii="Arial" w:hAnsi="Arial" w:cs="Arial"/>
          <w:bCs/>
          <w:sz w:val="22"/>
          <w:szCs w:val="22"/>
        </w:rPr>
      </w:pPr>
      <w:r>
        <w:rPr>
          <w:rFonts w:ascii="Arial" w:hAnsi="Arial" w:cs="Arial"/>
          <w:bCs/>
          <w:sz w:val="22"/>
          <w:szCs w:val="22"/>
        </w:rPr>
        <w:t xml:space="preserve">ii. </w:t>
      </w:r>
      <w:r w:rsidRPr="00CA0A1A">
        <w:rPr>
          <w:rFonts w:ascii="Arial" w:hAnsi="Arial" w:cs="Arial"/>
          <w:bCs/>
          <w:sz w:val="22"/>
          <w:szCs w:val="22"/>
        </w:rPr>
        <w:t xml:space="preserve">Quien es el receptor o audiencia -si son clientes reales o potenciales- y </w:t>
      </w:r>
    </w:p>
    <w:p w:rsidR="00E36FF2" w:rsidRPr="00CA0A1A" w:rsidRDefault="00E36FF2" w:rsidP="00E36FF2">
      <w:pPr>
        <w:ind w:left="708"/>
        <w:jc w:val="both"/>
        <w:rPr>
          <w:rFonts w:ascii="Arial" w:hAnsi="Arial" w:cs="Arial"/>
          <w:bCs/>
          <w:sz w:val="22"/>
          <w:szCs w:val="22"/>
        </w:rPr>
      </w:pPr>
    </w:p>
    <w:p w:rsidR="00E36FF2" w:rsidRPr="00CA0A1A" w:rsidRDefault="00E36FF2" w:rsidP="00E36FF2">
      <w:pPr>
        <w:ind w:left="708"/>
        <w:jc w:val="both"/>
        <w:rPr>
          <w:rFonts w:ascii="Arial" w:hAnsi="Arial" w:cs="Arial"/>
          <w:bCs/>
          <w:sz w:val="22"/>
          <w:szCs w:val="22"/>
        </w:rPr>
      </w:pPr>
      <w:r>
        <w:rPr>
          <w:rFonts w:ascii="Arial" w:hAnsi="Arial" w:cs="Arial"/>
          <w:bCs/>
          <w:sz w:val="22"/>
          <w:szCs w:val="22"/>
        </w:rPr>
        <w:t xml:space="preserve">iii. </w:t>
      </w:r>
      <w:r w:rsidRPr="00CA0A1A">
        <w:rPr>
          <w:rFonts w:ascii="Arial" w:hAnsi="Arial" w:cs="Arial"/>
          <w:bCs/>
          <w:sz w:val="22"/>
          <w:szCs w:val="22"/>
        </w:rPr>
        <w:t>Cuál es el contenido del mensaje -si o no busca promover transacciones comerciales sobre bienes y servicios-</w:t>
      </w:r>
      <w:r w:rsidRPr="00CA0A1A">
        <w:rPr>
          <w:rStyle w:val="Refdenotaalpie"/>
          <w:rFonts w:cs="Arial"/>
          <w:bCs/>
          <w:sz w:val="22"/>
          <w:szCs w:val="22"/>
        </w:rPr>
        <w:footnoteReference w:id="71"/>
      </w:r>
      <w:r w:rsidRPr="00CA0A1A">
        <w:rPr>
          <w:rFonts w:ascii="Arial" w:hAnsi="Arial" w:cs="Arial"/>
          <w:bCs/>
          <w:sz w:val="22"/>
          <w:szCs w:val="22"/>
        </w:rPr>
        <w:t xml:space="preserve">. </w:t>
      </w:r>
    </w:p>
    <w:p w:rsidR="00E36FF2" w:rsidRPr="00F5403D" w:rsidRDefault="00E36FF2" w:rsidP="00E36FF2">
      <w:pPr>
        <w:jc w:val="both"/>
        <w:rPr>
          <w:rFonts w:ascii="Arial" w:hAnsi="Arial" w:cs="Arial"/>
          <w:bCs/>
        </w:rPr>
      </w:pPr>
      <w:r>
        <w:rPr>
          <w:rFonts w:ascii="Arial" w:hAnsi="Arial" w:cs="Arial"/>
          <w:bCs/>
        </w:rPr>
        <w:t xml:space="preserve"> </w:t>
      </w:r>
    </w:p>
    <w:p w:rsidR="00E36FF2" w:rsidRDefault="00E36FF2" w:rsidP="00E36FF2">
      <w:pPr>
        <w:jc w:val="both"/>
        <w:rPr>
          <w:rFonts w:ascii="Arial" w:hAnsi="Arial" w:cs="Arial"/>
          <w:bCs/>
        </w:rPr>
      </w:pPr>
      <w:r>
        <w:rPr>
          <w:rFonts w:ascii="Arial" w:hAnsi="Arial" w:cs="Arial"/>
          <w:bCs/>
        </w:rPr>
        <w:t>La razón por la cual se da esta distinción no es porque allí el discurso comercial merezca menos protección desde el punto de vista de la libertad de expresión</w:t>
      </w:r>
      <w:r>
        <w:rPr>
          <w:rStyle w:val="Refdenotaalpie"/>
          <w:rFonts w:cs="Arial"/>
          <w:bCs/>
        </w:rPr>
        <w:footnoteReference w:id="72"/>
      </w:r>
      <w:r>
        <w:rPr>
          <w:rFonts w:ascii="Arial" w:hAnsi="Arial" w:cs="Arial"/>
          <w:bCs/>
        </w:rPr>
        <w:t xml:space="preserve"> sino porque sólo los discursos comerciales dan origen a procesos por competencia desleal. </w:t>
      </w:r>
    </w:p>
    <w:p w:rsidR="00E36FF2" w:rsidRDefault="00E36FF2" w:rsidP="00E36FF2">
      <w:pPr>
        <w:jc w:val="both"/>
        <w:rPr>
          <w:rFonts w:ascii="Arial" w:hAnsi="Arial" w:cs="Arial"/>
          <w:bCs/>
        </w:rPr>
      </w:pPr>
    </w:p>
    <w:p w:rsidR="00E36FF2" w:rsidRDefault="00E36FF2" w:rsidP="00E36FF2">
      <w:pPr>
        <w:jc w:val="both"/>
        <w:rPr>
          <w:rFonts w:ascii="Arial" w:hAnsi="Arial" w:cs="Arial"/>
        </w:rPr>
      </w:pPr>
      <w:r>
        <w:rPr>
          <w:rFonts w:ascii="Arial" w:hAnsi="Arial" w:cs="Arial"/>
          <w:bCs/>
        </w:rPr>
        <w:t xml:space="preserve">La protección jurisprudencial del discurso comercial en Estados Unidos existe desde 1977, cuando se falló un caso donde se discutía si los abogados podían o no hacerse publicidad libremente en los medios de comunicación. La Corte Suprema de Justicia de ese país, en ese entonces, </w:t>
      </w:r>
      <w:r>
        <w:rPr>
          <w:rFonts w:ascii="Arial" w:hAnsi="Arial" w:cs="Arial"/>
        </w:rPr>
        <w:t xml:space="preserve">sentenció que la creencia según la cual los abogados están por encima del comercio era anacrónica y la publicidad es una labor esencial en las economías de mercado ya que permite </w:t>
      </w:r>
      <w:r>
        <w:rPr>
          <w:rFonts w:ascii="Arial" w:hAnsi="Arial" w:cs="Arial"/>
        </w:rPr>
        <w:lastRenderedPageBreak/>
        <w:t>informar al público sobre las características de los servicios que se ofrecen</w:t>
      </w:r>
      <w:r>
        <w:rPr>
          <w:rStyle w:val="Refdenotaalpie"/>
          <w:rFonts w:cs="Arial"/>
        </w:rPr>
        <w:footnoteReference w:id="73"/>
      </w:r>
      <w:r>
        <w:rPr>
          <w:rFonts w:ascii="Arial" w:hAnsi="Arial" w:cs="Arial"/>
        </w:rPr>
        <w:t xml:space="preserve">. Lo sancionable, según el tribunal de ese entonces, no es la información comercial en sí misma, sino el hecho de que sea engañosa y pueda inducir al público a error. </w:t>
      </w:r>
    </w:p>
    <w:p w:rsidR="00E36FF2" w:rsidRDefault="00E36FF2" w:rsidP="00E36FF2">
      <w:pPr>
        <w:jc w:val="both"/>
        <w:rPr>
          <w:rFonts w:ascii="Arial" w:hAnsi="Arial" w:cs="Arial"/>
        </w:rPr>
      </w:pPr>
    </w:p>
    <w:p w:rsidR="00E36FF2" w:rsidRDefault="00E36FF2" w:rsidP="00E36FF2">
      <w:pPr>
        <w:jc w:val="both"/>
        <w:rPr>
          <w:rFonts w:ascii="Arial" w:hAnsi="Arial" w:cs="Arial"/>
        </w:rPr>
      </w:pPr>
      <w:r>
        <w:rPr>
          <w:rFonts w:ascii="Arial" w:hAnsi="Arial" w:cs="Arial"/>
        </w:rPr>
        <w:t xml:space="preserve">La protección que se da en Estados Unidos al discurso comercial se observa también cuando se permite a las personas hacer críticas descarnadas a las empresas. Por ejemplo un individuo creó un </w:t>
      </w:r>
      <w:proofErr w:type="spellStart"/>
      <w:r>
        <w:rPr>
          <w:rFonts w:ascii="Arial" w:hAnsi="Arial" w:cs="Arial"/>
        </w:rPr>
        <w:t>website</w:t>
      </w:r>
      <w:proofErr w:type="spellEnd"/>
      <w:r>
        <w:rPr>
          <w:rFonts w:ascii="Arial" w:hAnsi="Arial" w:cs="Arial"/>
        </w:rPr>
        <w:t xml:space="preserve"> denominado www.walocaust.com y otro www.wal-qaeda.com para desprestigiar a la cadena de almacenes Wal-Mart. Esta empresa lo demandó por difamación pero la Corte protegió el derecho del ciudadano a la libertad de expresión bajo el entendido de que se trataba de una parodia y ninguna persona medianamente razonable confundiría esos sitios de internet con el sitio oficial de la empresa</w:t>
      </w:r>
      <w:r>
        <w:rPr>
          <w:rStyle w:val="Refdenotaalpie"/>
          <w:rFonts w:cs="Arial"/>
        </w:rPr>
        <w:footnoteReference w:id="74"/>
      </w:r>
      <w:r>
        <w:rPr>
          <w:rFonts w:ascii="Arial" w:hAnsi="Arial" w:cs="Arial"/>
        </w:rPr>
        <w:t>.</w:t>
      </w:r>
    </w:p>
    <w:p w:rsidR="00E36FF2" w:rsidRPr="007925F9" w:rsidRDefault="00E36FF2" w:rsidP="00E36FF2">
      <w:pPr>
        <w:jc w:val="both"/>
        <w:rPr>
          <w:rFonts w:ascii="Arial" w:hAnsi="Arial" w:cs="Arial"/>
          <w:bCs/>
        </w:rPr>
      </w:pPr>
      <w:r w:rsidRPr="007925F9">
        <w:rPr>
          <w:rFonts w:ascii="Arial" w:hAnsi="Arial" w:cs="Arial"/>
          <w:bCs/>
        </w:rPr>
        <w:t xml:space="preserve"> </w:t>
      </w:r>
    </w:p>
    <w:p w:rsidR="00E36FF2" w:rsidRPr="00E13BCA" w:rsidRDefault="00E36FF2" w:rsidP="00E36FF2">
      <w:pPr>
        <w:widowControl w:val="0"/>
        <w:jc w:val="both"/>
        <w:rPr>
          <w:rFonts w:ascii="Arial" w:hAnsi="Arial" w:cs="Arial"/>
          <w:sz w:val="22"/>
          <w:szCs w:val="22"/>
          <w:lang w:val="es-CO" w:eastAsia="es-CO"/>
        </w:rPr>
      </w:pPr>
      <w:r w:rsidRPr="007925F9">
        <w:rPr>
          <w:rFonts w:ascii="Arial" w:hAnsi="Arial" w:cs="Arial"/>
          <w:bCs/>
        </w:rPr>
        <w:t>En Colombia los discursos comerciales gozan de total protección</w:t>
      </w:r>
      <w:r w:rsidRPr="007925F9">
        <w:rPr>
          <w:rStyle w:val="Refdenotaalpie"/>
          <w:rFonts w:cs="Arial"/>
        </w:rPr>
        <w:footnoteReference w:id="75"/>
      </w:r>
      <w:r w:rsidRPr="007925F9">
        <w:rPr>
          <w:rFonts w:ascii="Arial" w:hAnsi="Arial" w:cs="Arial"/>
          <w:bCs/>
        </w:rPr>
        <w:t xml:space="preserve"> y t</w:t>
      </w:r>
      <w:r w:rsidRPr="007925F9">
        <w:rPr>
          <w:rFonts w:ascii="Arial" w:hAnsi="Arial" w:cs="Arial"/>
          <w:lang w:val="es-CO" w:eastAsia="es-CO"/>
        </w:rPr>
        <w:t xml:space="preserve">oda limitación a la </w:t>
      </w:r>
      <w:r w:rsidRPr="00ED389E">
        <w:rPr>
          <w:rFonts w:ascii="Arial" w:hAnsi="Arial" w:cs="Arial"/>
          <w:lang w:val="es-CO" w:eastAsia="es-CO"/>
        </w:rPr>
        <w:t>libertad de expresión</w:t>
      </w:r>
      <w:r w:rsidRPr="00ED389E">
        <w:rPr>
          <w:rFonts w:ascii="Arial" w:hAnsi="Arial" w:cs="Arial"/>
          <w:lang w:eastAsia="es-CO"/>
        </w:rPr>
        <w:t xml:space="preserve"> se interpreta como</w:t>
      </w:r>
      <w:r w:rsidRPr="00ED389E">
        <w:rPr>
          <w:rFonts w:ascii="Arial" w:hAnsi="Arial" w:cs="Arial"/>
          <w:lang w:val="es-CO" w:eastAsia="es-CO"/>
        </w:rPr>
        <w:t xml:space="preserve"> </w:t>
      </w:r>
      <w:r w:rsidRPr="00ED389E">
        <w:rPr>
          <w:rFonts w:ascii="Arial" w:hAnsi="Arial" w:cs="Arial"/>
          <w:lang w:eastAsia="es-CO"/>
        </w:rPr>
        <w:t xml:space="preserve">sospechosa de entrada </w:t>
      </w:r>
      <w:r w:rsidRPr="00ED389E">
        <w:rPr>
          <w:rFonts w:ascii="Arial" w:hAnsi="Arial" w:cs="Arial"/>
          <w:lang w:val="es-CO" w:eastAsia="es-CO"/>
        </w:rPr>
        <w:t>y debe sujetarse a un control estricto de constitucionalidad</w:t>
      </w:r>
      <w:r w:rsidRPr="00E13BCA">
        <w:rPr>
          <w:rStyle w:val="Refdenotaalpie"/>
          <w:rFonts w:cs="Arial"/>
          <w:sz w:val="22"/>
          <w:szCs w:val="22"/>
          <w:lang w:eastAsia="es-CO"/>
        </w:rPr>
        <w:footnoteReference w:id="76"/>
      </w:r>
      <w:r w:rsidRPr="00E13BCA">
        <w:rPr>
          <w:rFonts w:ascii="Arial" w:hAnsi="Arial" w:cs="Arial"/>
          <w:sz w:val="22"/>
          <w:szCs w:val="22"/>
          <w:lang w:val="es-CO" w:eastAsia="es-CO"/>
        </w:rPr>
        <w:t xml:space="preserve">. </w:t>
      </w:r>
    </w:p>
    <w:p w:rsidR="00E36FF2" w:rsidRDefault="00E36FF2" w:rsidP="00E36FF2">
      <w:pPr>
        <w:jc w:val="both"/>
        <w:rPr>
          <w:rFonts w:ascii="Arial" w:hAnsi="Arial" w:cs="Arial"/>
          <w:bCs/>
          <w:sz w:val="22"/>
        </w:rPr>
      </w:pPr>
    </w:p>
    <w:p w:rsidR="00E36FF2" w:rsidRPr="008920C9" w:rsidRDefault="00E36FF2" w:rsidP="00E36FF2">
      <w:pPr>
        <w:jc w:val="both"/>
        <w:rPr>
          <w:rFonts w:ascii="Arial" w:hAnsi="Arial" w:cs="Arial"/>
          <w:color w:val="000000"/>
          <w:spacing w:val="-3"/>
        </w:rPr>
      </w:pPr>
      <w:r w:rsidRPr="008920C9">
        <w:rPr>
          <w:rFonts w:ascii="Arial" w:hAnsi="Arial" w:cs="Arial"/>
          <w:bCs/>
        </w:rPr>
        <w:t xml:space="preserve">De esa amplitud de protección </w:t>
      </w:r>
      <w:r>
        <w:rPr>
          <w:rFonts w:ascii="Arial" w:hAnsi="Arial" w:cs="Arial"/>
          <w:bCs/>
        </w:rPr>
        <w:t xml:space="preserve">a la expresión publicitaria en nuestro país </w:t>
      </w:r>
      <w:r w:rsidRPr="008920C9">
        <w:rPr>
          <w:rFonts w:ascii="Arial" w:hAnsi="Arial" w:cs="Arial"/>
          <w:bCs/>
        </w:rPr>
        <w:t>da cuenta la sentencia que declaró inexequible la norma  que prohibía a espiritistas, hechiceros, pitonisas, adivinos y demás personas dedicadas a actividades similares hacerse publicidad en la radio</w:t>
      </w:r>
      <w:r w:rsidRPr="008920C9">
        <w:rPr>
          <w:rStyle w:val="Refdenotaalpie"/>
          <w:rFonts w:cs="Arial"/>
          <w:bCs/>
        </w:rPr>
        <w:footnoteReference w:id="77"/>
      </w:r>
      <w:r w:rsidRPr="008920C9">
        <w:rPr>
          <w:rFonts w:ascii="Arial" w:hAnsi="Arial" w:cs="Arial"/>
          <w:bCs/>
        </w:rPr>
        <w:t>. La Corte e</w:t>
      </w:r>
      <w:r>
        <w:rPr>
          <w:rFonts w:ascii="Arial" w:hAnsi="Arial" w:cs="Arial"/>
          <w:bCs/>
        </w:rPr>
        <w:t xml:space="preserve">xplicó que es constitucionalmente admisible que una la ley prohíba </w:t>
      </w:r>
      <w:r>
        <w:rPr>
          <w:rFonts w:ascii="Arial" w:hAnsi="Arial" w:cs="Arial"/>
          <w:color w:val="000000"/>
          <w:spacing w:val="-3"/>
        </w:rPr>
        <w:t>la publicidad comercial de</w:t>
      </w:r>
      <w:r w:rsidRPr="008920C9">
        <w:rPr>
          <w:rFonts w:ascii="Arial" w:hAnsi="Arial" w:cs="Arial"/>
          <w:color w:val="000000"/>
          <w:spacing w:val="-3"/>
        </w:rPr>
        <w:t xml:space="preserve"> una actividad</w:t>
      </w:r>
      <w:r>
        <w:rPr>
          <w:rFonts w:ascii="Arial" w:hAnsi="Arial" w:cs="Arial"/>
          <w:color w:val="000000"/>
          <w:spacing w:val="-3"/>
        </w:rPr>
        <w:t xml:space="preserve"> legal  pues es </w:t>
      </w:r>
      <w:r w:rsidRPr="008920C9">
        <w:rPr>
          <w:rFonts w:ascii="Arial" w:hAnsi="Arial" w:cs="Arial"/>
          <w:color w:val="000000"/>
          <w:spacing w:val="-3"/>
        </w:rPr>
        <w:t>válido que las autoridades establezcan distintas forma</w:t>
      </w:r>
      <w:r>
        <w:rPr>
          <w:rFonts w:ascii="Arial" w:hAnsi="Arial" w:cs="Arial"/>
          <w:color w:val="000000"/>
          <w:spacing w:val="-3"/>
        </w:rPr>
        <w:t>s de “mercadeo</w:t>
      </w:r>
      <w:r w:rsidRPr="008920C9">
        <w:rPr>
          <w:rFonts w:ascii="Arial" w:hAnsi="Arial" w:cs="Arial"/>
          <w:color w:val="000000"/>
          <w:spacing w:val="-3"/>
        </w:rPr>
        <w:t xml:space="preserve"> pasivo”</w:t>
      </w:r>
      <w:r w:rsidRPr="008920C9">
        <w:rPr>
          <w:rStyle w:val="Refdenotaalpie"/>
          <w:rFonts w:cs="Arial"/>
          <w:color w:val="000000"/>
          <w:spacing w:val="-3"/>
        </w:rPr>
        <w:footnoteReference w:id="78"/>
      </w:r>
      <w:r>
        <w:rPr>
          <w:rFonts w:ascii="Arial" w:hAnsi="Arial" w:cs="Arial"/>
          <w:color w:val="000000"/>
          <w:spacing w:val="-3"/>
        </w:rPr>
        <w:t xml:space="preserve"> pero advirtió dicha medida debe estar claramente justificada y ser proporcional al fin requerido</w:t>
      </w:r>
      <w:r w:rsidRPr="008920C9">
        <w:rPr>
          <w:rStyle w:val="Refdenotaalpie"/>
          <w:rFonts w:cs="Arial"/>
          <w:color w:val="000000"/>
          <w:spacing w:val="-3"/>
        </w:rPr>
        <w:footnoteReference w:id="79"/>
      </w:r>
      <w:r>
        <w:rPr>
          <w:rFonts w:ascii="Arial" w:hAnsi="Arial" w:cs="Arial"/>
          <w:color w:val="000000"/>
          <w:spacing w:val="-3"/>
        </w:rPr>
        <w:t>.</w:t>
      </w:r>
    </w:p>
    <w:p w:rsidR="00E36FF2" w:rsidRPr="008920C9" w:rsidRDefault="00E36FF2" w:rsidP="00E36FF2">
      <w:pPr>
        <w:jc w:val="both"/>
        <w:rPr>
          <w:rFonts w:ascii="Arial" w:hAnsi="Arial" w:cs="Arial"/>
          <w:bCs/>
        </w:rPr>
      </w:pPr>
    </w:p>
    <w:p w:rsidR="00E36FF2" w:rsidRPr="008920C9" w:rsidRDefault="00E36FF2" w:rsidP="00E36FF2">
      <w:pPr>
        <w:widowControl w:val="0"/>
        <w:jc w:val="both"/>
        <w:rPr>
          <w:rFonts w:ascii="Arial" w:hAnsi="Arial" w:cs="Arial"/>
          <w:lang w:val="es-CO" w:eastAsia="es-CO"/>
        </w:rPr>
      </w:pPr>
      <w:r>
        <w:rPr>
          <w:rFonts w:ascii="Arial" w:hAnsi="Arial" w:cs="Arial"/>
          <w:bCs/>
          <w:lang w:val="es-ES"/>
        </w:rPr>
        <w:t>Aparte de la expresión comercial, otra de las expresiones que puede ser objeto de menor protección es la "socialmente ofensiva". El problema es que es muy difícil calificar una expresión como tal</w:t>
      </w:r>
      <w:r w:rsidRPr="008920C9">
        <w:rPr>
          <w:rStyle w:val="Refdenotaalpie"/>
          <w:rFonts w:cs="Arial"/>
          <w:lang w:val="es-CO" w:eastAsia="es-CO"/>
        </w:rPr>
        <w:footnoteReference w:id="80"/>
      </w:r>
      <w:r w:rsidRPr="008920C9">
        <w:rPr>
          <w:rFonts w:ascii="Arial" w:hAnsi="Arial" w:cs="Arial"/>
          <w:bCs/>
          <w:lang w:val="es-ES"/>
        </w:rPr>
        <w:t xml:space="preserve">. </w:t>
      </w:r>
      <w:r w:rsidRPr="008920C9">
        <w:rPr>
          <w:rFonts w:ascii="Arial" w:hAnsi="Arial" w:cs="Arial"/>
          <w:lang w:val="es-CO" w:eastAsia="es-CO"/>
        </w:rPr>
        <w:t xml:space="preserve">Cada sociedad, en cada momento de su historia, según el criterio moral imperante, decide </w:t>
      </w:r>
      <w:proofErr w:type="spellStart"/>
      <w:r w:rsidRPr="008920C9">
        <w:rPr>
          <w:rFonts w:ascii="Arial" w:hAnsi="Arial" w:cs="Arial"/>
          <w:lang w:val="es-CO" w:eastAsia="es-CO"/>
        </w:rPr>
        <w:t>como</w:t>
      </w:r>
      <w:proofErr w:type="spellEnd"/>
      <w:r w:rsidRPr="008920C9">
        <w:rPr>
          <w:rFonts w:ascii="Arial" w:hAnsi="Arial" w:cs="Arial"/>
          <w:lang w:val="es-CO" w:eastAsia="es-CO"/>
        </w:rPr>
        <w:t xml:space="preserve"> tratar legal y jurisprudencialmente los problemas jurídicos que surgen del enfrentamiento entre la libertad de expresión</w:t>
      </w:r>
      <w:r w:rsidRPr="008920C9">
        <w:rPr>
          <w:rFonts w:ascii="Arial" w:hAnsi="Arial" w:cs="Arial"/>
          <w:lang w:eastAsia="es-CO"/>
        </w:rPr>
        <w:t>,</w:t>
      </w:r>
      <w:r w:rsidRPr="008920C9">
        <w:rPr>
          <w:rFonts w:ascii="Arial" w:hAnsi="Arial" w:cs="Arial"/>
          <w:lang w:val="es-CO" w:eastAsia="es-CO"/>
        </w:rPr>
        <w:t xml:space="preserve"> la pornografía, la obscenidad y la indecencia. </w:t>
      </w:r>
    </w:p>
    <w:p w:rsidR="00E36FF2" w:rsidRPr="008920C9" w:rsidRDefault="00E36FF2" w:rsidP="00E36FF2">
      <w:pPr>
        <w:widowControl w:val="0"/>
        <w:jc w:val="both"/>
        <w:rPr>
          <w:rFonts w:ascii="Arial" w:hAnsi="Arial" w:cs="Arial"/>
          <w:lang w:val="es-CO" w:eastAsia="es-CO"/>
        </w:rPr>
      </w:pPr>
    </w:p>
    <w:p w:rsidR="00E36FF2" w:rsidRDefault="00E36FF2" w:rsidP="00E36FF2">
      <w:pPr>
        <w:widowControl w:val="0"/>
        <w:jc w:val="both"/>
        <w:rPr>
          <w:rFonts w:ascii="Arial" w:hAnsi="Arial" w:cs="Arial"/>
          <w:lang w:eastAsia="es-CO"/>
        </w:rPr>
      </w:pPr>
      <w:r w:rsidRPr="007925F9">
        <w:rPr>
          <w:rFonts w:ascii="Arial" w:hAnsi="Arial" w:cs="Arial"/>
          <w:lang w:val="es-CO" w:eastAsia="es-CO"/>
        </w:rPr>
        <w:t xml:space="preserve">En </w:t>
      </w:r>
      <w:r>
        <w:rPr>
          <w:rFonts w:ascii="Arial" w:hAnsi="Arial" w:cs="Arial"/>
          <w:lang w:eastAsia="es-CO"/>
        </w:rPr>
        <w:t xml:space="preserve">Estados Unidos </w:t>
      </w:r>
      <w:r w:rsidRPr="007925F9">
        <w:rPr>
          <w:rFonts w:ascii="Arial" w:hAnsi="Arial" w:cs="Arial"/>
          <w:lang w:val="es-CO" w:eastAsia="es-CO"/>
        </w:rPr>
        <w:t xml:space="preserve">se observan </w:t>
      </w:r>
      <w:r>
        <w:rPr>
          <w:rFonts w:ascii="Arial" w:hAnsi="Arial" w:cs="Arial"/>
          <w:lang w:eastAsia="es-CO"/>
        </w:rPr>
        <w:t>2</w:t>
      </w:r>
      <w:r w:rsidRPr="007925F9">
        <w:rPr>
          <w:rFonts w:ascii="Arial" w:hAnsi="Arial" w:cs="Arial"/>
          <w:lang w:val="es-CO" w:eastAsia="es-CO"/>
        </w:rPr>
        <w:t xml:space="preserve"> tendencias</w:t>
      </w:r>
      <w:r>
        <w:rPr>
          <w:rFonts w:ascii="Arial" w:hAnsi="Arial" w:cs="Arial"/>
          <w:lang w:eastAsia="es-CO"/>
        </w:rPr>
        <w:t xml:space="preserve"> sobre las expresiones obscenas</w:t>
      </w:r>
      <w:r w:rsidRPr="007925F9">
        <w:rPr>
          <w:rFonts w:ascii="Arial" w:hAnsi="Arial" w:cs="Arial"/>
          <w:lang w:val="es-CO" w:eastAsia="es-CO"/>
        </w:rPr>
        <w:t xml:space="preserve">: </w:t>
      </w:r>
    </w:p>
    <w:p w:rsidR="00E36FF2" w:rsidRDefault="00E36FF2" w:rsidP="00E36FF2">
      <w:pPr>
        <w:widowControl w:val="0"/>
        <w:jc w:val="both"/>
        <w:rPr>
          <w:rFonts w:ascii="Arial" w:hAnsi="Arial" w:cs="Arial"/>
          <w:lang w:eastAsia="es-CO"/>
        </w:rPr>
      </w:pPr>
    </w:p>
    <w:p w:rsidR="00E36FF2" w:rsidRDefault="00E36FF2" w:rsidP="00E36FF2">
      <w:pPr>
        <w:widowControl w:val="0"/>
        <w:ind w:left="708"/>
        <w:jc w:val="both"/>
        <w:rPr>
          <w:rFonts w:ascii="Arial" w:hAnsi="Arial" w:cs="Arial"/>
          <w:sz w:val="22"/>
          <w:szCs w:val="22"/>
          <w:lang w:eastAsia="es-CO"/>
        </w:rPr>
      </w:pPr>
      <w:r w:rsidRPr="00E13BCA">
        <w:rPr>
          <w:rFonts w:ascii="Arial" w:hAnsi="Arial" w:cs="Arial"/>
          <w:sz w:val="22"/>
          <w:szCs w:val="22"/>
          <w:lang w:val="es-CO" w:eastAsia="es-CO"/>
        </w:rPr>
        <w:t>(i) buscar un test que sirva para definir qué es o no obsceno</w:t>
      </w:r>
      <w:r w:rsidRPr="00E13BCA">
        <w:rPr>
          <w:rFonts w:ascii="Arial" w:hAnsi="Arial" w:cs="Arial"/>
          <w:sz w:val="22"/>
          <w:szCs w:val="22"/>
          <w:lang w:eastAsia="es-CO"/>
        </w:rPr>
        <w:t xml:space="preserve"> </w:t>
      </w:r>
      <w:r w:rsidRPr="00E13BCA">
        <w:rPr>
          <w:rFonts w:ascii="Arial" w:hAnsi="Arial" w:cs="Arial"/>
          <w:sz w:val="22"/>
          <w:szCs w:val="22"/>
          <w:lang w:val="es-CO" w:eastAsia="es-CO"/>
        </w:rPr>
        <w:t>(</w:t>
      </w:r>
      <w:r w:rsidRPr="00E13BCA">
        <w:rPr>
          <w:rFonts w:ascii="Arial" w:hAnsi="Arial" w:cs="Arial"/>
          <w:sz w:val="22"/>
          <w:szCs w:val="22"/>
          <w:lang w:eastAsia="es-CO"/>
        </w:rPr>
        <w:t>como</w:t>
      </w:r>
      <w:r w:rsidRPr="00E13BCA">
        <w:rPr>
          <w:rFonts w:ascii="Arial" w:hAnsi="Arial" w:cs="Arial"/>
          <w:sz w:val="22"/>
          <w:szCs w:val="22"/>
          <w:lang w:val="es-CO" w:eastAsia="es-CO"/>
        </w:rPr>
        <w:t xml:space="preserve"> el </w:t>
      </w:r>
      <w:r w:rsidRPr="00E13BCA">
        <w:rPr>
          <w:rFonts w:ascii="Arial" w:hAnsi="Arial" w:cs="Arial"/>
          <w:i/>
          <w:iCs/>
          <w:sz w:val="22"/>
          <w:szCs w:val="22"/>
          <w:lang w:val="es-CO" w:eastAsia="es-CO"/>
        </w:rPr>
        <w:t>Miller test</w:t>
      </w:r>
      <w:r w:rsidRPr="00E13BCA">
        <w:rPr>
          <w:rFonts w:ascii="Arial" w:hAnsi="Arial" w:cs="Arial"/>
          <w:sz w:val="22"/>
          <w:szCs w:val="22"/>
          <w:lang w:val="es-CO" w:eastAsia="es-CO"/>
        </w:rPr>
        <w:t>)</w:t>
      </w:r>
      <w:r>
        <w:rPr>
          <w:rFonts w:ascii="Arial" w:hAnsi="Arial" w:cs="Arial"/>
          <w:sz w:val="22"/>
          <w:szCs w:val="22"/>
          <w:lang w:eastAsia="es-CO"/>
        </w:rPr>
        <w:t>. Si del test resulta que una expresión es obscena,</w:t>
      </w:r>
      <w:r w:rsidRPr="00E13BCA">
        <w:rPr>
          <w:rFonts w:ascii="Arial" w:hAnsi="Arial" w:cs="Arial"/>
          <w:sz w:val="22"/>
          <w:szCs w:val="22"/>
          <w:lang w:eastAsia="es-CO"/>
        </w:rPr>
        <w:t xml:space="preserve"> </w:t>
      </w:r>
      <w:r>
        <w:rPr>
          <w:rFonts w:ascii="Arial" w:hAnsi="Arial" w:cs="Arial"/>
          <w:sz w:val="22"/>
          <w:szCs w:val="22"/>
          <w:lang w:eastAsia="es-CO"/>
        </w:rPr>
        <w:t xml:space="preserve">en ocasiones se ha estimado que </w:t>
      </w:r>
      <w:r w:rsidRPr="00E13BCA">
        <w:rPr>
          <w:rFonts w:ascii="Arial" w:hAnsi="Arial" w:cs="Arial"/>
          <w:sz w:val="22"/>
          <w:szCs w:val="22"/>
          <w:lang w:eastAsia="es-CO"/>
        </w:rPr>
        <w:t xml:space="preserve">se </w:t>
      </w:r>
      <w:r>
        <w:rPr>
          <w:rFonts w:ascii="Arial" w:hAnsi="Arial" w:cs="Arial"/>
          <w:sz w:val="22"/>
          <w:szCs w:val="22"/>
          <w:lang w:eastAsia="es-CO"/>
        </w:rPr>
        <w:t xml:space="preserve">puede </w:t>
      </w:r>
      <w:r w:rsidRPr="00E13BCA">
        <w:rPr>
          <w:rFonts w:ascii="Arial" w:hAnsi="Arial" w:cs="Arial"/>
          <w:sz w:val="22"/>
          <w:szCs w:val="22"/>
          <w:lang w:eastAsia="es-CO"/>
        </w:rPr>
        <w:t>limita</w:t>
      </w:r>
      <w:r>
        <w:rPr>
          <w:rFonts w:ascii="Arial" w:hAnsi="Arial" w:cs="Arial"/>
          <w:sz w:val="22"/>
          <w:szCs w:val="22"/>
          <w:lang w:eastAsia="es-CO"/>
        </w:rPr>
        <w:t>r su manifestación.</w:t>
      </w:r>
      <w:r w:rsidRPr="00E13BCA">
        <w:rPr>
          <w:rFonts w:ascii="Arial" w:hAnsi="Arial" w:cs="Arial"/>
          <w:sz w:val="22"/>
          <w:szCs w:val="22"/>
          <w:lang w:eastAsia="es-CO"/>
        </w:rPr>
        <w:t xml:space="preserve"> </w:t>
      </w:r>
    </w:p>
    <w:p w:rsidR="00E36FF2" w:rsidRPr="00E13BCA" w:rsidRDefault="00E36FF2" w:rsidP="00E36FF2">
      <w:pPr>
        <w:widowControl w:val="0"/>
        <w:ind w:left="708"/>
        <w:jc w:val="both"/>
        <w:rPr>
          <w:rFonts w:ascii="Arial" w:hAnsi="Arial" w:cs="Arial"/>
          <w:sz w:val="22"/>
          <w:szCs w:val="22"/>
          <w:lang w:eastAsia="es-CO"/>
        </w:rPr>
      </w:pPr>
    </w:p>
    <w:p w:rsidR="00E36FF2" w:rsidRPr="00E13BCA" w:rsidRDefault="00E36FF2" w:rsidP="00E36FF2">
      <w:pPr>
        <w:widowControl w:val="0"/>
        <w:ind w:left="708"/>
        <w:jc w:val="both"/>
        <w:rPr>
          <w:rFonts w:ascii="Arial" w:hAnsi="Arial" w:cs="Arial"/>
          <w:sz w:val="22"/>
          <w:szCs w:val="22"/>
          <w:lang w:eastAsia="es-CO"/>
        </w:rPr>
      </w:pPr>
      <w:r w:rsidRPr="00E13BCA">
        <w:rPr>
          <w:rFonts w:ascii="Arial" w:hAnsi="Arial" w:cs="Arial"/>
          <w:sz w:val="22"/>
          <w:szCs w:val="22"/>
          <w:lang w:val="es-CO" w:eastAsia="es-CO"/>
        </w:rPr>
        <w:t>(ii) permitir la expr</w:t>
      </w:r>
      <w:r>
        <w:rPr>
          <w:rFonts w:ascii="Arial" w:hAnsi="Arial" w:cs="Arial"/>
          <w:sz w:val="22"/>
          <w:szCs w:val="22"/>
          <w:lang w:val="es-CO" w:eastAsia="es-CO"/>
        </w:rPr>
        <w:t xml:space="preserve">esión libre </w:t>
      </w:r>
      <w:r>
        <w:rPr>
          <w:rFonts w:ascii="Arial" w:hAnsi="Arial" w:cs="Arial"/>
          <w:sz w:val="22"/>
          <w:szCs w:val="22"/>
          <w:lang w:eastAsia="es-CO"/>
        </w:rPr>
        <w:t>de lo pornográfico, obsceno o indecente, porque tal calificación puede ser muy subjetiva.</w:t>
      </w:r>
      <w:r w:rsidRPr="00E13BCA">
        <w:rPr>
          <w:rFonts w:ascii="Arial" w:hAnsi="Arial" w:cs="Arial"/>
          <w:sz w:val="22"/>
          <w:szCs w:val="22"/>
          <w:lang w:val="es-CO" w:eastAsia="es-CO"/>
        </w:rPr>
        <w:t xml:space="preserve"> </w:t>
      </w:r>
    </w:p>
    <w:p w:rsidR="00E36FF2" w:rsidRPr="007925F9" w:rsidRDefault="00E36FF2" w:rsidP="00E36FF2">
      <w:pPr>
        <w:widowControl w:val="0"/>
        <w:jc w:val="both"/>
        <w:rPr>
          <w:rFonts w:ascii="Arial" w:hAnsi="Arial" w:cs="Arial"/>
          <w:lang w:val="es-CO" w:eastAsia="es-CO"/>
        </w:rPr>
      </w:pPr>
    </w:p>
    <w:p w:rsidR="00E36FF2" w:rsidRDefault="00E36FF2" w:rsidP="00E36FF2">
      <w:pPr>
        <w:widowControl w:val="0"/>
        <w:jc w:val="both"/>
        <w:rPr>
          <w:rFonts w:ascii="Arial" w:hAnsi="Arial" w:cs="Arial"/>
          <w:lang w:eastAsia="es-CO"/>
        </w:rPr>
      </w:pPr>
      <w:r>
        <w:rPr>
          <w:rFonts w:ascii="Arial" w:hAnsi="Arial" w:cs="Arial"/>
          <w:lang w:eastAsia="es-CO"/>
        </w:rPr>
        <w:t>H</w:t>
      </w:r>
      <w:r w:rsidRPr="007925F9">
        <w:rPr>
          <w:rFonts w:ascii="Arial" w:hAnsi="Arial" w:cs="Arial"/>
          <w:lang w:eastAsia="es-CO"/>
        </w:rPr>
        <w:t xml:space="preserve">ace </w:t>
      </w:r>
      <w:r>
        <w:rPr>
          <w:rFonts w:ascii="Arial" w:hAnsi="Arial" w:cs="Arial"/>
          <w:lang w:eastAsia="es-CO"/>
        </w:rPr>
        <w:t xml:space="preserve">más </w:t>
      </w:r>
      <w:r w:rsidRPr="007925F9">
        <w:rPr>
          <w:rFonts w:ascii="Arial" w:hAnsi="Arial" w:cs="Arial"/>
          <w:lang w:eastAsia="es-CO"/>
        </w:rPr>
        <w:t xml:space="preserve">medio siglo </w:t>
      </w:r>
      <w:smartTag w:uri="urn:schemas-microsoft-com:office:smarttags" w:element="PersonName">
        <w:smartTagPr>
          <w:attr w:name="ProductID" w:val="la Corte Suprema"/>
        </w:smartTagPr>
        <w:r w:rsidRPr="007925F9">
          <w:rPr>
            <w:rFonts w:ascii="Arial" w:hAnsi="Arial" w:cs="Arial"/>
            <w:lang w:eastAsia="es-CO"/>
          </w:rPr>
          <w:t xml:space="preserve">la </w:t>
        </w:r>
        <w:r w:rsidRPr="007925F9">
          <w:rPr>
            <w:rFonts w:ascii="Arial" w:hAnsi="Arial" w:cs="Arial"/>
            <w:lang w:val="es-CO" w:eastAsia="es-CO"/>
          </w:rPr>
          <w:t>Corte Suprema</w:t>
        </w:r>
      </w:smartTag>
      <w:r w:rsidRPr="007925F9">
        <w:rPr>
          <w:rFonts w:ascii="Arial" w:hAnsi="Arial" w:cs="Arial"/>
          <w:lang w:val="es-CO" w:eastAsia="es-CO"/>
        </w:rPr>
        <w:t xml:space="preserve"> de Justicia</w:t>
      </w:r>
      <w:r>
        <w:rPr>
          <w:rFonts w:ascii="Arial" w:hAnsi="Arial" w:cs="Arial"/>
          <w:lang w:eastAsia="es-CO"/>
        </w:rPr>
        <w:t xml:space="preserve"> norteamericana</w:t>
      </w:r>
      <w:r w:rsidRPr="007925F9">
        <w:rPr>
          <w:rFonts w:ascii="Arial" w:hAnsi="Arial" w:cs="Arial"/>
          <w:lang w:eastAsia="es-CO"/>
        </w:rPr>
        <w:t xml:space="preserve"> </w:t>
      </w:r>
      <w:r w:rsidRPr="007925F9">
        <w:rPr>
          <w:rFonts w:ascii="Arial" w:hAnsi="Arial" w:cs="Arial"/>
          <w:lang w:val="es-CO" w:eastAsia="es-CO"/>
        </w:rPr>
        <w:t xml:space="preserve"> dispuso que </w:t>
      </w:r>
      <w:r w:rsidRPr="007925F9">
        <w:rPr>
          <w:rFonts w:ascii="Arial" w:hAnsi="Arial" w:cs="Arial"/>
          <w:lang w:eastAsia="es-CO"/>
        </w:rPr>
        <w:t xml:space="preserve">ninguna expresión literaria o artística </w:t>
      </w:r>
      <w:proofErr w:type="spellStart"/>
      <w:r w:rsidRPr="007925F9">
        <w:rPr>
          <w:rFonts w:ascii="Arial" w:hAnsi="Arial" w:cs="Arial"/>
          <w:lang w:val="es-CO" w:eastAsia="es-CO"/>
        </w:rPr>
        <w:t>obscen</w:t>
      </w:r>
      <w:proofErr w:type="spellEnd"/>
      <w:r w:rsidRPr="007925F9">
        <w:rPr>
          <w:rFonts w:ascii="Arial" w:hAnsi="Arial" w:cs="Arial"/>
          <w:lang w:eastAsia="es-CO"/>
        </w:rPr>
        <w:t>a</w:t>
      </w:r>
      <w:r w:rsidRPr="007925F9">
        <w:rPr>
          <w:rFonts w:ascii="Arial" w:hAnsi="Arial" w:cs="Arial"/>
          <w:lang w:val="es-CO" w:eastAsia="es-CO"/>
        </w:rPr>
        <w:t xml:space="preserve"> -por ser contraria al orden público y la moralidad- </w:t>
      </w:r>
      <w:proofErr w:type="gramStart"/>
      <w:r w:rsidRPr="007925F9">
        <w:rPr>
          <w:rFonts w:ascii="Arial" w:hAnsi="Arial" w:cs="Arial"/>
          <w:lang w:val="es-CO" w:eastAsia="es-CO"/>
        </w:rPr>
        <w:t>estaba</w:t>
      </w:r>
      <w:proofErr w:type="gramEnd"/>
      <w:r w:rsidRPr="007925F9">
        <w:rPr>
          <w:rFonts w:ascii="Arial" w:hAnsi="Arial" w:cs="Arial"/>
          <w:lang w:val="es-CO" w:eastAsia="es-CO"/>
        </w:rPr>
        <w:t xml:space="preserve"> protegida por la libertad de expresión</w:t>
      </w:r>
      <w:r w:rsidRPr="007925F9">
        <w:rPr>
          <w:rStyle w:val="Refdenotaalpie"/>
          <w:rFonts w:cs="Arial"/>
          <w:lang w:val="es-CO" w:eastAsia="es-CO"/>
        </w:rPr>
        <w:footnoteReference w:id="81"/>
      </w:r>
      <w:r w:rsidRPr="007925F9">
        <w:rPr>
          <w:rFonts w:ascii="Arial" w:hAnsi="Arial" w:cs="Arial"/>
          <w:lang w:val="es-CO" w:eastAsia="es-CO"/>
        </w:rPr>
        <w:t xml:space="preserve">. En ese entonces, </w:t>
      </w:r>
      <w:smartTag w:uri="urn:schemas-microsoft-com:office:smarttags" w:element="PersonName">
        <w:smartTagPr>
          <w:attr w:name="ProductID" w:val="la Corte"/>
        </w:smartTagPr>
        <w:r w:rsidRPr="007925F9">
          <w:rPr>
            <w:rFonts w:ascii="Arial" w:hAnsi="Arial" w:cs="Arial"/>
            <w:lang w:val="es-CO" w:eastAsia="es-CO"/>
          </w:rPr>
          <w:t>la Corte</w:t>
        </w:r>
      </w:smartTag>
      <w:r w:rsidRPr="007925F9">
        <w:rPr>
          <w:rFonts w:ascii="Arial" w:hAnsi="Arial" w:cs="Arial"/>
          <w:lang w:val="es-CO" w:eastAsia="es-CO"/>
        </w:rPr>
        <w:t xml:space="preserve"> estadounidense definió los materiales obscenos como aquellos que despiertan inter</w:t>
      </w:r>
      <w:r w:rsidRPr="007925F9">
        <w:rPr>
          <w:rFonts w:ascii="Arial" w:hAnsi="Arial" w:cs="Arial"/>
          <w:lang w:eastAsia="es-CO"/>
        </w:rPr>
        <w:t>eses</w:t>
      </w:r>
      <w:r w:rsidRPr="007925F9">
        <w:rPr>
          <w:rFonts w:ascii="Arial" w:hAnsi="Arial" w:cs="Arial"/>
          <w:lang w:val="es-CO" w:eastAsia="es-CO"/>
        </w:rPr>
        <w:t xml:space="preserve"> lascivo</w:t>
      </w:r>
      <w:r w:rsidRPr="007925F9">
        <w:rPr>
          <w:rFonts w:ascii="Arial" w:hAnsi="Arial" w:cs="Arial"/>
          <w:lang w:eastAsia="es-CO"/>
        </w:rPr>
        <w:t>s</w:t>
      </w:r>
      <w:r w:rsidRPr="007925F9">
        <w:rPr>
          <w:rFonts w:ascii="Arial" w:hAnsi="Arial" w:cs="Arial"/>
          <w:lang w:val="es-CO" w:eastAsia="es-CO"/>
        </w:rPr>
        <w:t xml:space="preserve"> o impúdico</w:t>
      </w:r>
      <w:r w:rsidRPr="007925F9">
        <w:rPr>
          <w:rFonts w:ascii="Arial" w:hAnsi="Arial" w:cs="Arial"/>
          <w:lang w:eastAsia="es-CO"/>
        </w:rPr>
        <w:t>s</w:t>
      </w:r>
      <w:r>
        <w:rPr>
          <w:rFonts w:ascii="Arial" w:hAnsi="Arial" w:cs="Arial"/>
          <w:lang w:val="es-CO" w:eastAsia="es-CO"/>
        </w:rPr>
        <w:t xml:space="preserve"> </w:t>
      </w:r>
      <w:r w:rsidRPr="007925F9">
        <w:rPr>
          <w:rFonts w:ascii="Arial" w:hAnsi="Arial" w:cs="Arial"/>
          <w:lang w:val="es-CO" w:eastAsia="es-CO"/>
        </w:rPr>
        <w:t>“</w:t>
      </w:r>
      <w:proofErr w:type="spellStart"/>
      <w:r w:rsidRPr="007925F9">
        <w:rPr>
          <w:rFonts w:ascii="Arial" w:hAnsi="Arial" w:cs="Arial"/>
          <w:i/>
          <w:iCs/>
          <w:lang w:val="es-CO" w:eastAsia="es-CO"/>
        </w:rPr>
        <w:t>prurient</w:t>
      </w:r>
      <w:proofErr w:type="spellEnd"/>
      <w:r w:rsidRPr="007925F9">
        <w:rPr>
          <w:rFonts w:ascii="Arial" w:hAnsi="Arial" w:cs="Arial"/>
          <w:i/>
          <w:iCs/>
          <w:lang w:val="es-CO" w:eastAsia="es-CO"/>
        </w:rPr>
        <w:t xml:space="preserve"> </w:t>
      </w:r>
      <w:proofErr w:type="spellStart"/>
      <w:r w:rsidRPr="007925F9">
        <w:rPr>
          <w:rFonts w:ascii="Arial" w:hAnsi="Arial" w:cs="Arial"/>
          <w:i/>
          <w:iCs/>
          <w:lang w:val="es-CO" w:eastAsia="es-CO"/>
        </w:rPr>
        <w:t>interest</w:t>
      </w:r>
      <w:proofErr w:type="spellEnd"/>
      <w:r>
        <w:rPr>
          <w:rFonts w:ascii="Arial" w:hAnsi="Arial" w:cs="Arial"/>
          <w:lang w:val="es-CO" w:eastAsia="es-CO"/>
        </w:rPr>
        <w:t>”</w:t>
      </w:r>
      <w:r w:rsidRPr="007925F9">
        <w:rPr>
          <w:rFonts w:ascii="Arial" w:hAnsi="Arial" w:cs="Arial"/>
          <w:lang w:val="es-CO" w:eastAsia="es-CO"/>
        </w:rPr>
        <w:t xml:space="preserve"> </w:t>
      </w:r>
      <w:r w:rsidRPr="007925F9">
        <w:rPr>
          <w:rFonts w:ascii="Arial" w:hAnsi="Arial" w:cs="Arial"/>
          <w:lang w:eastAsia="es-CO"/>
        </w:rPr>
        <w:t>relacionados con</w:t>
      </w:r>
      <w:r w:rsidRPr="007925F9">
        <w:rPr>
          <w:rFonts w:ascii="Arial" w:hAnsi="Arial" w:cs="Arial"/>
          <w:lang w:val="es-CO" w:eastAsia="es-CO"/>
        </w:rPr>
        <w:t xml:space="preserve"> el sexo. Posteriormente, en el caso Miller </w:t>
      </w:r>
      <w:r w:rsidRPr="007925F9">
        <w:rPr>
          <w:rFonts w:ascii="Arial" w:hAnsi="Arial" w:cs="Arial"/>
          <w:i/>
          <w:iCs/>
          <w:lang w:val="es-CO" w:eastAsia="es-CO"/>
        </w:rPr>
        <w:t>v</w:t>
      </w:r>
      <w:r w:rsidRPr="007925F9">
        <w:rPr>
          <w:rFonts w:ascii="Arial" w:hAnsi="Arial" w:cs="Arial"/>
          <w:lang w:val="es-CO" w:eastAsia="es-CO"/>
        </w:rPr>
        <w:t>. California</w:t>
      </w:r>
      <w:r w:rsidRPr="007925F9">
        <w:rPr>
          <w:rStyle w:val="Refdenotaalpie"/>
          <w:rFonts w:cs="Arial"/>
          <w:lang w:val="es-CO" w:eastAsia="es-CO"/>
        </w:rPr>
        <w:footnoteReference w:id="82"/>
      </w:r>
      <w:r w:rsidRPr="007925F9">
        <w:rPr>
          <w:rFonts w:ascii="Arial" w:hAnsi="Arial" w:cs="Arial"/>
          <w:lang w:val="es-CO" w:eastAsia="es-CO"/>
        </w:rPr>
        <w:t xml:space="preserve">, </w:t>
      </w:r>
      <w:smartTag w:uri="urn:schemas-microsoft-com:office:smarttags" w:element="PersonName">
        <w:smartTagPr>
          <w:attr w:name="ProductID" w:val="la Corte Suprema"/>
        </w:smartTagPr>
        <w:r w:rsidRPr="007925F9">
          <w:rPr>
            <w:rFonts w:ascii="Arial" w:hAnsi="Arial" w:cs="Arial"/>
            <w:lang w:val="es-CO" w:eastAsia="es-CO"/>
          </w:rPr>
          <w:t>la Corte Suprema</w:t>
        </w:r>
      </w:smartTag>
      <w:r w:rsidRPr="007925F9">
        <w:rPr>
          <w:rFonts w:ascii="Arial" w:hAnsi="Arial" w:cs="Arial"/>
          <w:lang w:val="es-CO" w:eastAsia="es-CO"/>
        </w:rPr>
        <w:t xml:space="preserve"> insistió en que lo obsceno no era susceptible de protección legal pues </w:t>
      </w:r>
    </w:p>
    <w:p w:rsidR="00E36FF2" w:rsidRDefault="00E36FF2" w:rsidP="00E36FF2">
      <w:pPr>
        <w:widowControl w:val="0"/>
        <w:jc w:val="both"/>
        <w:rPr>
          <w:rFonts w:ascii="Arial" w:hAnsi="Arial" w:cs="Arial"/>
          <w:lang w:eastAsia="es-CO"/>
        </w:rPr>
      </w:pPr>
    </w:p>
    <w:p w:rsidR="00E36FF2" w:rsidRPr="00A63D14" w:rsidRDefault="00E36FF2" w:rsidP="00E36FF2">
      <w:pPr>
        <w:widowControl w:val="0"/>
        <w:ind w:left="708"/>
        <w:jc w:val="both"/>
        <w:rPr>
          <w:rFonts w:ascii="Arial" w:hAnsi="Arial" w:cs="Arial"/>
          <w:sz w:val="22"/>
          <w:szCs w:val="22"/>
          <w:lang w:val="es-CO" w:eastAsia="es-CO"/>
        </w:rPr>
      </w:pPr>
      <w:r w:rsidRPr="00A63D14">
        <w:rPr>
          <w:rFonts w:ascii="Arial" w:hAnsi="Arial" w:cs="Arial"/>
          <w:sz w:val="22"/>
          <w:szCs w:val="22"/>
          <w:lang w:val="es-CO" w:eastAsia="es-CO"/>
        </w:rPr>
        <w:t xml:space="preserve">“como mínimo, las demostraciones o descripciones patentemente ofensivas y morbosas de conductas sexuales deben estar provistas de un valor literario, artístico, político o científico serio para efectos de ser protegidas por la primera enmienda”. </w:t>
      </w:r>
    </w:p>
    <w:p w:rsidR="00E36FF2" w:rsidRPr="007925F9" w:rsidRDefault="00E36FF2" w:rsidP="00E36FF2">
      <w:pPr>
        <w:widowControl w:val="0"/>
        <w:jc w:val="both"/>
        <w:rPr>
          <w:rFonts w:ascii="Arial" w:hAnsi="Arial" w:cs="Arial"/>
          <w:lang w:val="es-CO" w:eastAsia="es-CO"/>
        </w:rPr>
      </w:pPr>
    </w:p>
    <w:p w:rsidR="00E36FF2" w:rsidRPr="007925F9" w:rsidRDefault="00E36FF2" w:rsidP="00E36FF2">
      <w:pPr>
        <w:widowControl w:val="0"/>
        <w:jc w:val="both"/>
        <w:rPr>
          <w:rFonts w:ascii="Arial" w:hAnsi="Arial" w:cs="Arial"/>
          <w:lang w:val="es-CO" w:eastAsia="es-CO"/>
        </w:rPr>
      </w:pPr>
      <w:r w:rsidRPr="007925F9">
        <w:rPr>
          <w:rFonts w:ascii="Arial" w:hAnsi="Arial" w:cs="Arial"/>
          <w:lang w:val="es-CO" w:eastAsia="es-CO"/>
        </w:rPr>
        <w:t xml:space="preserve">Luego, en el caso de Paris </w:t>
      </w:r>
      <w:proofErr w:type="spellStart"/>
      <w:r w:rsidRPr="007925F9">
        <w:rPr>
          <w:rFonts w:ascii="Arial" w:hAnsi="Arial" w:cs="Arial"/>
          <w:lang w:val="es-CO" w:eastAsia="es-CO"/>
        </w:rPr>
        <w:t>Adult</w:t>
      </w:r>
      <w:proofErr w:type="spellEnd"/>
      <w:r w:rsidRPr="007925F9">
        <w:rPr>
          <w:rFonts w:ascii="Arial" w:hAnsi="Arial" w:cs="Arial"/>
          <w:lang w:val="es-CO" w:eastAsia="es-CO"/>
        </w:rPr>
        <w:t xml:space="preserve"> </w:t>
      </w:r>
      <w:proofErr w:type="spellStart"/>
      <w:r w:rsidRPr="007925F9">
        <w:rPr>
          <w:rFonts w:ascii="Arial" w:hAnsi="Arial" w:cs="Arial"/>
          <w:lang w:val="es-CO" w:eastAsia="es-CO"/>
        </w:rPr>
        <w:t>Theater</w:t>
      </w:r>
      <w:proofErr w:type="spellEnd"/>
      <w:r w:rsidRPr="007925F9">
        <w:rPr>
          <w:rFonts w:ascii="Arial" w:hAnsi="Arial" w:cs="Arial"/>
          <w:lang w:val="es-CO" w:eastAsia="es-CO"/>
        </w:rPr>
        <w:t xml:space="preserve"> I  </w:t>
      </w:r>
      <w:r w:rsidRPr="007925F9">
        <w:rPr>
          <w:rFonts w:ascii="Arial" w:hAnsi="Arial" w:cs="Arial"/>
          <w:i/>
          <w:iCs/>
          <w:lang w:val="es-CO" w:eastAsia="es-CO"/>
        </w:rPr>
        <w:t>v</w:t>
      </w:r>
      <w:r w:rsidRPr="007925F9">
        <w:rPr>
          <w:rFonts w:ascii="Arial" w:hAnsi="Arial" w:cs="Arial"/>
          <w:lang w:val="es-CO" w:eastAsia="es-CO"/>
        </w:rPr>
        <w:t xml:space="preserve">. </w:t>
      </w:r>
      <w:proofErr w:type="spellStart"/>
      <w:r w:rsidRPr="007925F9">
        <w:rPr>
          <w:rFonts w:ascii="Arial" w:hAnsi="Arial" w:cs="Arial"/>
          <w:lang w:val="es-CO" w:eastAsia="es-CO"/>
        </w:rPr>
        <w:t>Slaton</w:t>
      </w:r>
      <w:proofErr w:type="spellEnd"/>
      <w:r w:rsidRPr="007925F9">
        <w:rPr>
          <w:rStyle w:val="Refdenotaalpie"/>
          <w:rFonts w:cs="Arial"/>
          <w:lang w:val="es-CO" w:eastAsia="es-CO"/>
        </w:rPr>
        <w:footnoteReference w:id="83"/>
      </w:r>
      <w:r w:rsidRPr="007925F9">
        <w:rPr>
          <w:rFonts w:ascii="Arial" w:hAnsi="Arial" w:cs="Arial"/>
          <w:lang w:val="es-CO" w:eastAsia="es-CO"/>
        </w:rPr>
        <w:t xml:space="preserve">, </w:t>
      </w:r>
      <w:smartTag w:uri="urn:schemas-microsoft-com:office:smarttags" w:element="PersonName">
        <w:smartTagPr>
          <w:attr w:name="ProductID" w:val="la Corte"/>
        </w:smartTagPr>
        <w:r w:rsidRPr="007925F9">
          <w:rPr>
            <w:rFonts w:ascii="Arial" w:hAnsi="Arial" w:cs="Arial"/>
            <w:lang w:val="es-CO" w:eastAsia="es-CO"/>
          </w:rPr>
          <w:t>la Corte</w:t>
        </w:r>
      </w:smartTag>
      <w:r w:rsidRPr="007925F9">
        <w:rPr>
          <w:rFonts w:ascii="Arial" w:hAnsi="Arial" w:cs="Arial"/>
          <w:lang w:val="es-CO" w:eastAsia="es-CO"/>
        </w:rPr>
        <w:t xml:space="preserve"> americana insistió en que lo obsceno carecía de protección legal porque el derecho del Estado a mantener una sociedad decente estaba por encima del interés de los particulares </w:t>
      </w:r>
      <w:r>
        <w:rPr>
          <w:rFonts w:ascii="Arial" w:hAnsi="Arial" w:cs="Arial"/>
          <w:lang w:eastAsia="es-CO"/>
        </w:rPr>
        <w:t xml:space="preserve"> que en esta materia serían los </w:t>
      </w:r>
      <w:r w:rsidRPr="007925F9">
        <w:rPr>
          <w:rFonts w:ascii="Arial" w:hAnsi="Arial" w:cs="Arial"/>
          <w:lang w:val="es-CO" w:eastAsia="es-CO"/>
        </w:rPr>
        <w:t xml:space="preserve">adultos que deseaban contemplar </w:t>
      </w:r>
      <w:r>
        <w:rPr>
          <w:rFonts w:ascii="Arial" w:hAnsi="Arial" w:cs="Arial"/>
          <w:lang w:val="es-CO" w:eastAsia="es-CO"/>
        </w:rPr>
        <w:t>obras calificadas como obscenas</w:t>
      </w:r>
      <w:r w:rsidRPr="007925F9">
        <w:rPr>
          <w:rFonts w:ascii="Arial" w:hAnsi="Arial" w:cs="Arial"/>
          <w:lang w:val="es-CO" w:eastAsia="es-CO"/>
        </w:rPr>
        <w:t xml:space="preserve">. </w:t>
      </w:r>
    </w:p>
    <w:p w:rsidR="00E36FF2" w:rsidRPr="007925F9" w:rsidRDefault="00E36FF2" w:rsidP="00E36FF2">
      <w:pPr>
        <w:widowControl w:val="0"/>
        <w:jc w:val="both"/>
        <w:rPr>
          <w:rFonts w:ascii="Arial" w:hAnsi="Arial" w:cs="Arial"/>
          <w:lang w:val="es-CO" w:eastAsia="es-CO"/>
        </w:rPr>
      </w:pPr>
    </w:p>
    <w:p w:rsidR="00E36FF2" w:rsidRPr="007925F9" w:rsidRDefault="00E36FF2" w:rsidP="00E36FF2">
      <w:pPr>
        <w:widowControl w:val="0"/>
        <w:jc w:val="both"/>
        <w:rPr>
          <w:rFonts w:ascii="Arial" w:hAnsi="Arial" w:cs="Arial"/>
          <w:lang w:val="es-CO" w:eastAsia="es-CO"/>
        </w:rPr>
      </w:pPr>
      <w:r w:rsidRPr="007925F9">
        <w:rPr>
          <w:rFonts w:ascii="Arial" w:hAnsi="Arial" w:cs="Arial"/>
          <w:lang w:val="es-CO" w:eastAsia="es-CO"/>
        </w:rPr>
        <w:t>Solo fue</w:t>
      </w:r>
      <w:r>
        <w:rPr>
          <w:rFonts w:ascii="Arial" w:hAnsi="Arial" w:cs="Arial"/>
          <w:lang w:eastAsia="es-CO"/>
        </w:rPr>
        <w:t xml:space="preserve"> en 1974, </w:t>
      </w:r>
      <w:r w:rsidRPr="007925F9">
        <w:rPr>
          <w:rFonts w:ascii="Arial" w:hAnsi="Arial" w:cs="Arial"/>
          <w:lang w:val="es-CO" w:eastAsia="es-CO"/>
        </w:rPr>
        <w:t xml:space="preserve"> por la época de Jenkins </w:t>
      </w:r>
      <w:r w:rsidRPr="007925F9">
        <w:rPr>
          <w:rFonts w:ascii="Arial" w:hAnsi="Arial" w:cs="Arial"/>
          <w:i/>
          <w:iCs/>
          <w:lang w:val="es-CO" w:eastAsia="es-CO"/>
        </w:rPr>
        <w:t>v</w:t>
      </w:r>
      <w:r w:rsidRPr="007925F9">
        <w:rPr>
          <w:rFonts w:ascii="Arial" w:hAnsi="Arial" w:cs="Arial"/>
          <w:lang w:val="es-CO" w:eastAsia="es-CO"/>
        </w:rPr>
        <w:t>. Georgia</w:t>
      </w:r>
      <w:r w:rsidRPr="007925F9">
        <w:rPr>
          <w:rStyle w:val="Refdenotaalpie"/>
          <w:rFonts w:cs="Arial"/>
          <w:lang w:val="es-CO" w:eastAsia="es-CO"/>
        </w:rPr>
        <w:footnoteReference w:id="84"/>
      </w:r>
      <w:r w:rsidRPr="007925F9">
        <w:rPr>
          <w:rFonts w:ascii="Arial" w:hAnsi="Arial" w:cs="Arial"/>
          <w:lang w:val="es-CO" w:eastAsia="es-CO"/>
        </w:rPr>
        <w:t xml:space="preserve">, cuando </w:t>
      </w:r>
      <w:smartTag w:uri="urn:schemas-microsoft-com:office:smarttags" w:element="PersonName">
        <w:smartTagPr>
          <w:attr w:name="ProductID" w:val="la Corte Suprema"/>
        </w:smartTagPr>
        <w:r w:rsidRPr="007925F9">
          <w:rPr>
            <w:rFonts w:ascii="Arial" w:hAnsi="Arial" w:cs="Arial"/>
            <w:lang w:val="es-CO" w:eastAsia="es-CO"/>
          </w:rPr>
          <w:t>la Corte Suprema</w:t>
        </w:r>
      </w:smartTag>
      <w:r w:rsidRPr="007925F9">
        <w:rPr>
          <w:rFonts w:ascii="Arial" w:hAnsi="Arial" w:cs="Arial"/>
          <w:lang w:val="es-CO" w:eastAsia="es-CO"/>
        </w:rPr>
        <w:t xml:space="preserve"> norteamericana moduló el concepto de obscenidad y sentenció que la sola muestra de desnudez no era suficiente para hacer que el material fuera </w:t>
      </w:r>
      <w:r w:rsidRPr="007925F9">
        <w:rPr>
          <w:rFonts w:ascii="Arial" w:hAnsi="Arial" w:cs="Arial"/>
          <w:lang w:val="es-CO" w:eastAsia="es-CO"/>
        </w:rPr>
        <w:lastRenderedPageBreak/>
        <w:t>legalmente obsceno</w:t>
      </w:r>
      <w:r>
        <w:rPr>
          <w:rStyle w:val="Refdenotaalpie"/>
          <w:rFonts w:cs="Arial"/>
          <w:lang w:val="es-CO" w:eastAsia="es-CO"/>
        </w:rPr>
        <w:footnoteReference w:id="85"/>
      </w:r>
      <w:r>
        <w:rPr>
          <w:rFonts w:ascii="Arial" w:hAnsi="Arial" w:cs="Arial"/>
          <w:lang w:eastAsia="es-CO"/>
        </w:rPr>
        <w:t xml:space="preserve">. </w:t>
      </w:r>
    </w:p>
    <w:p w:rsidR="00E36FF2" w:rsidRPr="007925F9" w:rsidRDefault="00E36FF2" w:rsidP="00E36FF2">
      <w:pPr>
        <w:widowControl w:val="0"/>
        <w:jc w:val="both"/>
        <w:rPr>
          <w:rFonts w:ascii="Arial" w:hAnsi="Arial" w:cs="Arial"/>
          <w:lang w:val="es-CO" w:eastAsia="es-CO"/>
        </w:rPr>
      </w:pPr>
    </w:p>
    <w:p w:rsidR="00E36FF2" w:rsidRPr="007925F9" w:rsidRDefault="00E36FF2" w:rsidP="00E36FF2">
      <w:pPr>
        <w:widowControl w:val="0"/>
        <w:jc w:val="both"/>
        <w:rPr>
          <w:rFonts w:ascii="Arial" w:hAnsi="Arial" w:cs="Arial"/>
          <w:lang w:val="es-CO" w:eastAsia="es-CO"/>
        </w:rPr>
      </w:pPr>
      <w:r w:rsidRPr="007925F9">
        <w:rPr>
          <w:rFonts w:ascii="Arial" w:hAnsi="Arial" w:cs="Arial"/>
          <w:lang w:val="es-CO" w:eastAsia="es-CO"/>
        </w:rPr>
        <w:t xml:space="preserve">En el Reino Unido, aunque también se consideró durante mucho tiempo que lo obsceno carecía de protección legal, la jurisprudencia estuvo más preocupada por determinar quién era el receptor del material obsceno que por definir propiamente qué debía entenderse por tal. Es así como la ley británica sobre publicaciones obscenas de 1959 </w:t>
      </w:r>
      <w:r>
        <w:rPr>
          <w:rFonts w:ascii="Arial" w:hAnsi="Arial" w:cs="Arial"/>
          <w:lang w:eastAsia="es-CO"/>
        </w:rPr>
        <w:t>-</w:t>
      </w:r>
      <w:r w:rsidRPr="007925F9">
        <w:rPr>
          <w:rFonts w:ascii="Arial" w:hAnsi="Arial" w:cs="Arial"/>
          <w:i/>
          <w:iCs/>
          <w:lang w:val="es-CO" w:eastAsia="es-CO"/>
        </w:rPr>
        <w:t xml:space="preserve">British </w:t>
      </w:r>
      <w:proofErr w:type="spellStart"/>
      <w:r w:rsidRPr="007925F9">
        <w:rPr>
          <w:rFonts w:ascii="Arial" w:hAnsi="Arial" w:cs="Arial"/>
          <w:i/>
          <w:iCs/>
          <w:lang w:val="es-CO" w:eastAsia="es-CO"/>
        </w:rPr>
        <w:t>Obscene</w:t>
      </w:r>
      <w:proofErr w:type="spellEnd"/>
      <w:r w:rsidRPr="007925F9">
        <w:rPr>
          <w:rFonts w:ascii="Arial" w:hAnsi="Arial" w:cs="Arial"/>
          <w:i/>
          <w:iCs/>
          <w:lang w:val="es-CO" w:eastAsia="es-CO"/>
        </w:rPr>
        <w:t xml:space="preserve"> </w:t>
      </w:r>
      <w:proofErr w:type="spellStart"/>
      <w:r w:rsidRPr="007925F9">
        <w:rPr>
          <w:rFonts w:ascii="Arial" w:hAnsi="Arial" w:cs="Arial"/>
          <w:i/>
          <w:iCs/>
          <w:lang w:val="es-CO" w:eastAsia="es-CO"/>
        </w:rPr>
        <w:t>Publications</w:t>
      </w:r>
      <w:proofErr w:type="spellEnd"/>
      <w:r w:rsidRPr="007925F9">
        <w:rPr>
          <w:rFonts w:ascii="Arial" w:hAnsi="Arial" w:cs="Arial"/>
          <w:i/>
          <w:iCs/>
          <w:lang w:val="es-CO" w:eastAsia="es-CO"/>
        </w:rPr>
        <w:t xml:space="preserve"> </w:t>
      </w:r>
      <w:proofErr w:type="spellStart"/>
      <w:r w:rsidRPr="007925F9">
        <w:rPr>
          <w:rFonts w:ascii="Arial" w:hAnsi="Arial" w:cs="Arial"/>
          <w:i/>
          <w:iCs/>
          <w:lang w:val="es-CO" w:eastAsia="es-CO"/>
        </w:rPr>
        <w:t>Act</w:t>
      </w:r>
      <w:proofErr w:type="spellEnd"/>
      <w:r>
        <w:rPr>
          <w:rFonts w:ascii="Arial" w:hAnsi="Arial" w:cs="Arial"/>
          <w:lang w:eastAsia="es-CO"/>
        </w:rPr>
        <w:t>-</w:t>
      </w:r>
      <w:r w:rsidRPr="007925F9">
        <w:rPr>
          <w:rFonts w:ascii="Arial" w:hAnsi="Arial" w:cs="Arial"/>
          <w:lang w:val="es-CO" w:eastAsia="es-CO"/>
        </w:rPr>
        <w:t xml:space="preserve"> explicó que es obsceno todo aquello que “probablemente tienda a depravar y corromper a las personas, dadas las circunstancias, que lean, vean u oigan el asunto…”</w:t>
      </w:r>
      <w:r w:rsidRPr="007925F9">
        <w:rPr>
          <w:rStyle w:val="Refdenotaalpie"/>
          <w:rFonts w:cs="Arial"/>
          <w:lang w:val="es-CO" w:eastAsia="es-CO"/>
        </w:rPr>
        <w:footnoteReference w:id="86"/>
      </w:r>
      <w:r w:rsidRPr="007925F9">
        <w:rPr>
          <w:rFonts w:ascii="Arial" w:hAnsi="Arial" w:cs="Arial"/>
          <w:lang w:val="es-CO" w:eastAsia="es-CO"/>
        </w:rPr>
        <w:t xml:space="preserve">. </w:t>
      </w:r>
    </w:p>
    <w:p w:rsidR="00E36FF2" w:rsidRPr="007925F9" w:rsidRDefault="00E36FF2" w:rsidP="00E36FF2">
      <w:pPr>
        <w:widowControl w:val="0"/>
        <w:jc w:val="both"/>
        <w:rPr>
          <w:rFonts w:ascii="Arial" w:hAnsi="Arial" w:cs="Arial"/>
          <w:lang w:val="es-CO" w:eastAsia="es-CO"/>
        </w:rPr>
      </w:pPr>
    </w:p>
    <w:p w:rsidR="00E36FF2" w:rsidRDefault="00E36FF2" w:rsidP="00E36FF2">
      <w:pPr>
        <w:widowControl w:val="0"/>
        <w:jc w:val="both"/>
        <w:rPr>
          <w:rFonts w:ascii="Arial" w:hAnsi="Arial" w:cs="Arial"/>
          <w:lang w:eastAsia="es-CO"/>
        </w:rPr>
      </w:pPr>
      <w:r w:rsidRPr="007925F9">
        <w:rPr>
          <w:rFonts w:ascii="Arial" w:hAnsi="Arial" w:cs="Arial"/>
          <w:lang w:val="es-CO" w:eastAsia="es-CO"/>
        </w:rPr>
        <w:t xml:space="preserve">En Colombia, por el contrario, existe una sola tendencia: privilegiar la libertad de expresión en la mayoría de los casos, pues los jueces temen tomar partido por  </w:t>
      </w:r>
    </w:p>
    <w:p w:rsidR="00E36FF2" w:rsidRDefault="00E36FF2" w:rsidP="00E36FF2">
      <w:pPr>
        <w:widowControl w:val="0"/>
        <w:jc w:val="both"/>
        <w:rPr>
          <w:rFonts w:ascii="Arial" w:hAnsi="Arial" w:cs="Arial"/>
          <w:lang w:eastAsia="es-CO"/>
        </w:rPr>
      </w:pPr>
    </w:p>
    <w:p w:rsidR="00E36FF2" w:rsidRPr="006C7437" w:rsidRDefault="00E36FF2" w:rsidP="00E36FF2">
      <w:pPr>
        <w:widowControl w:val="0"/>
        <w:ind w:left="708"/>
        <w:jc w:val="both"/>
        <w:rPr>
          <w:rFonts w:ascii="Arial" w:hAnsi="Arial" w:cs="Arial"/>
          <w:sz w:val="22"/>
          <w:szCs w:val="22"/>
          <w:lang w:eastAsia="es-CO"/>
        </w:rPr>
      </w:pPr>
      <w:r w:rsidRPr="006C7437">
        <w:rPr>
          <w:rFonts w:ascii="Arial" w:hAnsi="Arial" w:cs="Arial"/>
          <w:sz w:val="22"/>
          <w:szCs w:val="22"/>
          <w:lang w:val="es-CO" w:eastAsia="es-CO"/>
        </w:rPr>
        <w:t>“una determinada perspectiva de la sexualidad humana, que sirva de parámetro de juicio y exclusión de las expresiones que reflejen perspectivas diversas en este complejo y sensible tema”</w:t>
      </w:r>
      <w:r w:rsidRPr="006C7437">
        <w:rPr>
          <w:rStyle w:val="Refdenotaalpie"/>
          <w:rFonts w:cs="Arial"/>
          <w:sz w:val="22"/>
          <w:szCs w:val="22"/>
          <w:lang w:val="es-CO" w:eastAsia="es-CO"/>
        </w:rPr>
        <w:footnoteReference w:id="87"/>
      </w:r>
      <w:r w:rsidRPr="006C7437">
        <w:rPr>
          <w:rFonts w:ascii="Arial" w:hAnsi="Arial" w:cs="Arial"/>
          <w:sz w:val="22"/>
          <w:szCs w:val="22"/>
          <w:lang w:val="es-CO" w:eastAsia="es-CO"/>
        </w:rPr>
        <w:t xml:space="preserve">. </w:t>
      </w:r>
      <w:r w:rsidRPr="006C7437">
        <w:rPr>
          <w:rFonts w:ascii="Arial" w:hAnsi="Arial" w:cs="Arial"/>
          <w:sz w:val="22"/>
          <w:szCs w:val="22"/>
          <w:lang w:eastAsia="es-CO"/>
        </w:rPr>
        <w:t xml:space="preserve"> </w:t>
      </w:r>
    </w:p>
    <w:p w:rsidR="00E36FF2" w:rsidRDefault="00E36FF2" w:rsidP="00E36FF2">
      <w:pPr>
        <w:widowControl w:val="0"/>
        <w:jc w:val="both"/>
        <w:rPr>
          <w:rFonts w:ascii="Arial" w:hAnsi="Arial" w:cs="Arial"/>
          <w:lang w:eastAsia="es-CO"/>
        </w:rPr>
      </w:pPr>
    </w:p>
    <w:p w:rsidR="00E36FF2" w:rsidRPr="00C22012" w:rsidRDefault="00E36FF2" w:rsidP="00E36FF2">
      <w:pPr>
        <w:widowControl w:val="0"/>
        <w:jc w:val="both"/>
        <w:rPr>
          <w:rFonts w:ascii="Arial" w:hAnsi="Arial" w:cs="Arial"/>
          <w:lang w:eastAsia="es-CO"/>
        </w:rPr>
      </w:pPr>
      <w:r>
        <w:rPr>
          <w:rFonts w:ascii="Arial" w:hAnsi="Arial" w:cs="Arial"/>
          <w:lang w:eastAsia="es-CO"/>
        </w:rPr>
        <w:t>Aunque</w:t>
      </w:r>
      <w:r w:rsidRPr="00C22012">
        <w:rPr>
          <w:rFonts w:ascii="Arial" w:hAnsi="Arial" w:cs="Arial"/>
          <w:lang w:val="es-CO" w:eastAsia="es-CO"/>
        </w:rPr>
        <w:t xml:space="preserve"> la industria del entretenimiento para adultos </w:t>
      </w:r>
      <w:r>
        <w:rPr>
          <w:rFonts w:ascii="Arial" w:hAnsi="Arial" w:cs="Arial"/>
          <w:lang w:eastAsia="es-CO"/>
        </w:rPr>
        <w:t>no está</w:t>
      </w:r>
      <w:r w:rsidRPr="00C22012">
        <w:rPr>
          <w:rFonts w:ascii="Arial" w:hAnsi="Arial" w:cs="Arial"/>
          <w:lang w:eastAsia="es-CO"/>
        </w:rPr>
        <w:t xml:space="preserve"> prohibida </w:t>
      </w:r>
      <w:r>
        <w:rPr>
          <w:rFonts w:ascii="Arial" w:hAnsi="Arial" w:cs="Arial"/>
          <w:lang w:val="es-CO" w:eastAsia="es-CO"/>
        </w:rPr>
        <w:t xml:space="preserve">en </w:t>
      </w:r>
      <w:r>
        <w:rPr>
          <w:rFonts w:ascii="Arial" w:hAnsi="Arial" w:cs="Arial"/>
          <w:lang w:eastAsia="es-CO"/>
        </w:rPr>
        <w:t>el país</w:t>
      </w:r>
      <w:r>
        <w:rPr>
          <w:rFonts w:ascii="Arial" w:hAnsi="Arial" w:cs="Arial"/>
          <w:lang w:val="es-CO" w:eastAsia="es-CO"/>
        </w:rPr>
        <w:t xml:space="preserve">, </w:t>
      </w:r>
      <w:r>
        <w:rPr>
          <w:rFonts w:ascii="Arial" w:hAnsi="Arial" w:cs="Arial"/>
          <w:lang w:eastAsia="es-CO"/>
        </w:rPr>
        <w:t xml:space="preserve">el Estado puede </w:t>
      </w:r>
      <w:proofErr w:type="spellStart"/>
      <w:r>
        <w:rPr>
          <w:rFonts w:ascii="Arial" w:hAnsi="Arial" w:cs="Arial"/>
          <w:lang w:val="es-CO" w:eastAsia="es-CO"/>
        </w:rPr>
        <w:t>limit</w:t>
      </w:r>
      <w:r>
        <w:rPr>
          <w:rFonts w:ascii="Arial" w:hAnsi="Arial" w:cs="Arial"/>
          <w:lang w:eastAsia="es-CO"/>
        </w:rPr>
        <w:t>ar</w:t>
      </w:r>
      <w:proofErr w:type="spellEnd"/>
      <w:r>
        <w:rPr>
          <w:rFonts w:ascii="Arial" w:hAnsi="Arial" w:cs="Arial"/>
          <w:lang w:val="es-CO" w:eastAsia="es-CO"/>
        </w:rPr>
        <w:t xml:space="preserve"> el acceso de las personas a</w:t>
      </w:r>
      <w:r w:rsidRPr="00C22012">
        <w:rPr>
          <w:rFonts w:ascii="Arial" w:hAnsi="Arial" w:cs="Arial"/>
          <w:lang w:val="es-CO" w:eastAsia="es-CO"/>
        </w:rPr>
        <w:t xml:space="preserve"> </w:t>
      </w:r>
      <w:r>
        <w:rPr>
          <w:rFonts w:ascii="Arial" w:hAnsi="Arial" w:cs="Arial"/>
          <w:lang w:eastAsia="es-CO"/>
        </w:rPr>
        <w:t xml:space="preserve">este tipo de </w:t>
      </w:r>
      <w:r w:rsidRPr="00C22012">
        <w:rPr>
          <w:rFonts w:ascii="Arial" w:hAnsi="Arial" w:cs="Arial"/>
          <w:lang w:val="es-CO" w:eastAsia="es-CO"/>
        </w:rPr>
        <w:t xml:space="preserve">espectáculos –por </w:t>
      </w:r>
      <w:r w:rsidRPr="00C22012">
        <w:rPr>
          <w:rFonts w:ascii="Arial" w:hAnsi="Arial" w:cs="Arial"/>
          <w:lang w:eastAsia="es-CO"/>
        </w:rPr>
        <w:t xml:space="preserve"> ejemplo por </w:t>
      </w:r>
      <w:r w:rsidRPr="00C22012">
        <w:rPr>
          <w:rFonts w:ascii="Arial" w:hAnsi="Arial" w:cs="Arial"/>
          <w:lang w:val="es-CO" w:eastAsia="es-CO"/>
        </w:rPr>
        <w:t>razones de edad</w:t>
      </w:r>
      <w:r w:rsidRPr="00C22012">
        <w:rPr>
          <w:rStyle w:val="Refdenotaalpie"/>
          <w:rFonts w:cs="Arial"/>
          <w:lang w:val="es-CO" w:eastAsia="es-CO"/>
        </w:rPr>
        <w:footnoteReference w:id="88"/>
      </w:r>
      <w:r w:rsidRPr="00C22012">
        <w:rPr>
          <w:rFonts w:ascii="Arial" w:hAnsi="Arial" w:cs="Arial"/>
          <w:lang w:val="es-CO" w:eastAsia="es-CO"/>
        </w:rPr>
        <w:t xml:space="preserve"> o localización- </w:t>
      </w:r>
      <w:r>
        <w:rPr>
          <w:rFonts w:ascii="Arial" w:hAnsi="Arial" w:cs="Arial"/>
          <w:lang w:val="es-CO" w:eastAsia="es-CO"/>
        </w:rPr>
        <w:t xml:space="preserve">, </w:t>
      </w:r>
      <w:proofErr w:type="spellStart"/>
      <w:r>
        <w:rPr>
          <w:rFonts w:ascii="Arial" w:hAnsi="Arial" w:cs="Arial"/>
          <w:lang w:val="es-CO" w:eastAsia="es-CO"/>
        </w:rPr>
        <w:t>reglament</w:t>
      </w:r>
      <w:r>
        <w:rPr>
          <w:rFonts w:ascii="Arial" w:hAnsi="Arial" w:cs="Arial"/>
          <w:lang w:eastAsia="es-CO"/>
        </w:rPr>
        <w:t>ar</w:t>
      </w:r>
      <w:proofErr w:type="spellEnd"/>
      <w:r w:rsidRPr="00C22012">
        <w:rPr>
          <w:rFonts w:ascii="Arial" w:hAnsi="Arial" w:cs="Arial"/>
          <w:lang w:val="es-CO" w:eastAsia="es-CO"/>
        </w:rPr>
        <w:t xml:space="preserve"> las condiciones de venta, uso, exhibición y distribución de estos productos o servicios e incluso, </w:t>
      </w:r>
      <w:r>
        <w:rPr>
          <w:rFonts w:ascii="Arial" w:hAnsi="Arial" w:cs="Arial"/>
          <w:lang w:eastAsia="es-CO"/>
        </w:rPr>
        <w:t>está en capacidad de prohibir o castigar</w:t>
      </w:r>
      <w:r w:rsidRPr="00C22012">
        <w:rPr>
          <w:rFonts w:ascii="Arial" w:hAnsi="Arial" w:cs="Arial"/>
          <w:lang w:val="es-CO" w:eastAsia="es-CO"/>
        </w:rPr>
        <w:t xml:space="preserve"> </w:t>
      </w:r>
      <w:r>
        <w:rPr>
          <w:rFonts w:ascii="Arial" w:hAnsi="Arial" w:cs="Arial"/>
          <w:lang w:val="es-CO" w:eastAsia="es-CO"/>
        </w:rPr>
        <w:t>con pena de prisión a quienes</w:t>
      </w:r>
      <w:r w:rsidRPr="00C22012">
        <w:rPr>
          <w:rFonts w:ascii="Arial" w:hAnsi="Arial" w:cs="Arial"/>
          <w:lang w:val="es-CO" w:eastAsia="es-CO"/>
        </w:rPr>
        <w:t xml:space="preserve"> participen en estas actividades cuando se desarrolla</w:t>
      </w:r>
      <w:r>
        <w:rPr>
          <w:rFonts w:ascii="Arial" w:hAnsi="Arial" w:cs="Arial"/>
          <w:lang w:val="es-CO" w:eastAsia="es-CO"/>
        </w:rPr>
        <w:t xml:space="preserve">n en </w:t>
      </w:r>
      <w:r>
        <w:rPr>
          <w:rFonts w:ascii="Arial" w:hAnsi="Arial" w:cs="Arial"/>
          <w:lang w:eastAsia="es-CO"/>
        </w:rPr>
        <w:t>determinadas</w:t>
      </w:r>
      <w:r>
        <w:rPr>
          <w:rFonts w:ascii="Arial" w:hAnsi="Arial" w:cs="Arial"/>
          <w:lang w:val="es-CO" w:eastAsia="es-CO"/>
        </w:rPr>
        <w:t xml:space="preserve"> c</w:t>
      </w:r>
      <w:proofErr w:type="spellStart"/>
      <w:r>
        <w:rPr>
          <w:rFonts w:ascii="Arial" w:hAnsi="Arial" w:cs="Arial"/>
          <w:lang w:eastAsia="es-CO"/>
        </w:rPr>
        <w:t>ircunstancias</w:t>
      </w:r>
      <w:proofErr w:type="spellEnd"/>
      <w:r>
        <w:rPr>
          <w:rFonts w:ascii="Arial" w:hAnsi="Arial" w:cs="Arial"/>
          <w:lang w:val="es-CO" w:eastAsia="es-CO"/>
        </w:rPr>
        <w:t xml:space="preserve">, como </w:t>
      </w:r>
      <w:r>
        <w:rPr>
          <w:rFonts w:ascii="Arial" w:hAnsi="Arial" w:cs="Arial"/>
          <w:lang w:eastAsia="es-CO"/>
        </w:rPr>
        <w:t>ocurre</w:t>
      </w:r>
      <w:r w:rsidRPr="00C22012">
        <w:rPr>
          <w:rFonts w:ascii="Arial" w:hAnsi="Arial" w:cs="Arial"/>
          <w:lang w:val="es-CO" w:eastAsia="es-CO"/>
        </w:rPr>
        <w:t>, por ejemplo, en el caso de la pornografía infantil</w:t>
      </w:r>
      <w:r w:rsidRPr="007925F9">
        <w:rPr>
          <w:rStyle w:val="Refdenotaalpie"/>
          <w:rFonts w:cs="Arial"/>
          <w:lang w:val="es-CO" w:eastAsia="es-CO"/>
        </w:rPr>
        <w:footnoteReference w:id="89"/>
      </w:r>
      <w:r w:rsidRPr="00C22012">
        <w:rPr>
          <w:rFonts w:ascii="Arial" w:hAnsi="Arial" w:cs="Arial"/>
          <w:lang w:val="es-CO" w:eastAsia="es-CO"/>
        </w:rPr>
        <w:t>.</w:t>
      </w:r>
    </w:p>
    <w:p w:rsidR="00E36FF2" w:rsidRDefault="00E36FF2" w:rsidP="00E36FF2">
      <w:pPr>
        <w:jc w:val="both"/>
        <w:rPr>
          <w:rFonts w:ascii="Arial" w:hAnsi="Arial" w:cs="Arial"/>
          <w:bCs/>
          <w:lang w:val="es-ES"/>
        </w:rPr>
      </w:pPr>
    </w:p>
    <w:p w:rsidR="00E36FF2" w:rsidRDefault="00E36FF2" w:rsidP="00E36FF2">
      <w:pPr>
        <w:jc w:val="both"/>
        <w:rPr>
          <w:rFonts w:ascii="Arial" w:hAnsi="Arial" w:cs="Arial"/>
          <w:bCs/>
          <w:lang w:val="es-ES"/>
        </w:rPr>
      </w:pPr>
      <w:r>
        <w:rPr>
          <w:rFonts w:ascii="Arial" w:hAnsi="Arial" w:cs="Arial"/>
          <w:bCs/>
          <w:lang w:val="es-ES"/>
        </w:rPr>
        <w:lastRenderedPageBreak/>
        <w:t>(5)</w:t>
      </w:r>
      <w:r>
        <w:t xml:space="preserve"> </w:t>
      </w:r>
      <w:r>
        <w:rPr>
          <w:rFonts w:ascii="Arial" w:hAnsi="Arial" w:cs="Arial"/>
          <w:bCs/>
          <w:lang w:val="es-ES"/>
        </w:rPr>
        <w:t>L</w:t>
      </w:r>
      <w:r w:rsidRPr="00883961">
        <w:rPr>
          <w:rFonts w:ascii="Arial" w:hAnsi="Arial" w:cs="Arial"/>
          <w:bCs/>
          <w:lang w:val="es-ES"/>
        </w:rPr>
        <w:t xml:space="preserve">a protección </w:t>
      </w:r>
      <w:r>
        <w:rPr>
          <w:rFonts w:ascii="Arial" w:hAnsi="Arial" w:cs="Arial"/>
          <w:bCs/>
          <w:lang w:val="es-ES"/>
        </w:rPr>
        <w:t>de la libertad de expresión opera en doble vía pues puede ser reclamada</w:t>
      </w:r>
      <w:r w:rsidRPr="00883961">
        <w:rPr>
          <w:rFonts w:ascii="Arial" w:hAnsi="Arial" w:cs="Arial"/>
          <w:bCs/>
          <w:lang w:val="es-ES"/>
        </w:rPr>
        <w:t xml:space="preserve"> no solo por los emiso</w:t>
      </w:r>
      <w:r>
        <w:rPr>
          <w:rFonts w:ascii="Arial" w:hAnsi="Arial" w:cs="Arial"/>
          <w:bCs/>
          <w:lang w:val="es-ES"/>
        </w:rPr>
        <w:t>res o difusores de información -</w:t>
      </w:r>
      <w:r w:rsidRPr="00883961">
        <w:rPr>
          <w:rFonts w:ascii="Arial" w:hAnsi="Arial" w:cs="Arial"/>
          <w:bCs/>
          <w:lang w:val="es-ES"/>
        </w:rPr>
        <w:t>sujetos act</w:t>
      </w:r>
      <w:r>
        <w:rPr>
          <w:rFonts w:ascii="Arial" w:hAnsi="Arial" w:cs="Arial"/>
          <w:bCs/>
          <w:lang w:val="es-ES"/>
        </w:rPr>
        <w:t>ivos en el proceso comunicativo-</w:t>
      </w:r>
      <w:r w:rsidRPr="00883961">
        <w:rPr>
          <w:rFonts w:ascii="Arial" w:hAnsi="Arial" w:cs="Arial"/>
          <w:bCs/>
          <w:lang w:val="es-ES"/>
        </w:rPr>
        <w:t xml:space="preserve">, sino también </w:t>
      </w:r>
      <w:r>
        <w:rPr>
          <w:rFonts w:ascii="Arial" w:hAnsi="Arial" w:cs="Arial"/>
          <w:bCs/>
          <w:lang w:val="es-ES"/>
        </w:rPr>
        <w:t>por los receptores de la misma -</w:t>
      </w:r>
      <w:r w:rsidRPr="00883961">
        <w:rPr>
          <w:rFonts w:ascii="Arial" w:hAnsi="Arial" w:cs="Arial"/>
          <w:bCs/>
          <w:lang w:val="es-ES"/>
        </w:rPr>
        <w:t>sujetos pasivos</w:t>
      </w:r>
      <w:r>
        <w:rPr>
          <w:rFonts w:ascii="Arial" w:hAnsi="Arial" w:cs="Arial"/>
          <w:bCs/>
          <w:lang w:val="es-ES"/>
        </w:rPr>
        <w:t>-</w:t>
      </w:r>
      <w:r w:rsidRPr="00883961">
        <w:rPr>
          <w:rStyle w:val="Refdenotaalpie"/>
          <w:rFonts w:cs="Arial"/>
        </w:rPr>
        <w:t xml:space="preserve"> </w:t>
      </w:r>
      <w:r w:rsidRPr="00F5403D">
        <w:rPr>
          <w:rStyle w:val="Refdenotaalpie"/>
          <w:rFonts w:cs="Arial"/>
        </w:rPr>
        <w:footnoteReference w:id="90"/>
      </w:r>
      <w:r>
        <w:rPr>
          <w:rFonts w:ascii="Arial" w:hAnsi="Arial" w:cs="Arial"/>
          <w:bCs/>
          <w:lang w:val="es-ES"/>
        </w:rPr>
        <w:t xml:space="preserve">. Es más, </w:t>
      </w:r>
    </w:p>
    <w:p w:rsidR="00E36FF2" w:rsidRDefault="00E36FF2" w:rsidP="00E36FF2">
      <w:pPr>
        <w:jc w:val="both"/>
        <w:rPr>
          <w:rFonts w:ascii="Arial" w:hAnsi="Arial" w:cs="Arial"/>
          <w:bCs/>
          <w:lang w:val="es-ES"/>
        </w:rPr>
      </w:pPr>
    </w:p>
    <w:p w:rsidR="00E36FF2" w:rsidRPr="00C531A5" w:rsidRDefault="00E36FF2" w:rsidP="00E36FF2">
      <w:pPr>
        <w:ind w:left="708"/>
        <w:jc w:val="both"/>
        <w:rPr>
          <w:rFonts w:ascii="Arial" w:hAnsi="Arial" w:cs="Arial"/>
          <w:bCs/>
          <w:sz w:val="22"/>
          <w:szCs w:val="22"/>
          <w:lang w:val="es-ES"/>
        </w:rPr>
      </w:pPr>
      <w:r w:rsidRPr="00C531A5">
        <w:rPr>
          <w:rFonts w:ascii="Arial" w:hAnsi="Arial" w:cs="Arial"/>
          <w:bCs/>
          <w:sz w:val="22"/>
          <w:szCs w:val="22"/>
          <w:lang w:val="es-ES"/>
        </w:rPr>
        <w:t>"En virtud de este derecho los receptores</w:t>
      </w:r>
      <w:r>
        <w:rPr>
          <w:rFonts w:ascii="Arial" w:hAnsi="Arial" w:cs="Arial"/>
          <w:bCs/>
          <w:sz w:val="22"/>
          <w:szCs w:val="22"/>
          <w:lang w:val="es-ES"/>
        </w:rPr>
        <w:t xml:space="preserve"> pueden exigir, además, cierta `calidad´</w:t>
      </w:r>
      <w:r w:rsidRPr="00C531A5">
        <w:rPr>
          <w:rFonts w:ascii="Arial" w:hAnsi="Arial" w:cs="Arial"/>
          <w:bCs/>
          <w:sz w:val="22"/>
          <w:szCs w:val="22"/>
          <w:lang w:val="es-ES"/>
        </w:rPr>
        <w:t xml:space="preserve"> en la información recibida. Concretamente, están habilitados para exigir que sea veraz e imparcial como explícitamente lo prescribe el artículo 20 de la Carta de 1991 y, adicionalmente, que quien dif</w:t>
      </w:r>
      <w:r>
        <w:rPr>
          <w:rFonts w:ascii="Arial" w:hAnsi="Arial" w:cs="Arial"/>
          <w:bCs/>
          <w:sz w:val="22"/>
          <w:szCs w:val="22"/>
          <w:lang w:val="es-ES"/>
        </w:rPr>
        <w:t>unda información la diferencie `</w:t>
      </w:r>
      <w:r w:rsidRPr="00C531A5">
        <w:rPr>
          <w:rFonts w:ascii="Arial" w:hAnsi="Arial" w:cs="Arial"/>
          <w:bCs/>
          <w:sz w:val="22"/>
          <w:szCs w:val="22"/>
          <w:lang w:val="es-ES"/>
        </w:rPr>
        <w:t>claramente de las opiniones</w:t>
      </w:r>
      <w:r>
        <w:rPr>
          <w:rFonts w:ascii="Arial" w:hAnsi="Arial" w:cs="Arial"/>
          <w:bCs/>
          <w:sz w:val="22"/>
          <w:szCs w:val="22"/>
          <w:lang w:val="es-ES"/>
        </w:rPr>
        <w:t>´"</w:t>
      </w:r>
      <w:r>
        <w:rPr>
          <w:rStyle w:val="Refdenotaalpie"/>
          <w:rFonts w:cs="Arial"/>
          <w:bCs/>
          <w:sz w:val="22"/>
          <w:szCs w:val="22"/>
          <w:lang w:val="es-ES"/>
        </w:rPr>
        <w:footnoteReference w:id="91"/>
      </w:r>
      <w:r w:rsidRPr="00C531A5">
        <w:rPr>
          <w:rFonts w:ascii="Arial" w:hAnsi="Arial" w:cs="Arial"/>
          <w:bCs/>
          <w:sz w:val="22"/>
          <w:szCs w:val="22"/>
          <w:lang w:val="es-ES"/>
        </w:rPr>
        <w:t>.</w:t>
      </w:r>
    </w:p>
    <w:p w:rsidR="00E36FF2" w:rsidRDefault="00E36FF2" w:rsidP="00E36FF2">
      <w:pPr>
        <w:jc w:val="both"/>
        <w:rPr>
          <w:rFonts w:ascii="Arial" w:hAnsi="Arial" w:cs="Arial"/>
          <w:bCs/>
          <w:lang w:val="es-ES"/>
        </w:rPr>
      </w:pPr>
    </w:p>
    <w:p w:rsidR="00E36FF2" w:rsidRDefault="00E36FF2" w:rsidP="00E36FF2">
      <w:pPr>
        <w:jc w:val="both"/>
        <w:rPr>
          <w:rFonts w:ascii="Arial" w:hAnsi="Arial" w:cs="Arial"/>
          <w:bCs/>
          <w:lang w:val="es-ES"/>
        </w:rPr>
      </w:pPr>
      <w:r>
        <w:rPr>
          <w:rFonts w:ascii="Arial" w:hAnsi="Arial" w:cs="Arial"/>
          <w:bCs/>
          <w:lang w:val="es-ES"/>
        </w:rPr>
        <w:t xml:space="preserve">El carácter de doble vía de la libertad de expresión resulta patente en el caso de los funcionarios públicos. Como veíamos atrás, ellos más que nadie están obligados a informar con veracidad e imparcialidad y a corregir sus errores, inclusive, sin que medie solicitud de rectificación porque </w:t>
      </w:r>
    </w:p>
    <w:p w:rsidR="00E36FF2" w:rsidRDefault="00E36FF2" w:rsidP="00E36FF2">
      <w:pPr>
        <w:jc w:val="both"/>
        <w:rPr>
          <w:rFonts w:ascii="Arial" w:hAnsi="Arial" w:cs="Arial"/>
          <w:bCs/>
          <w:lang w:val="es-ES"/>
        </w:rPr>
      </w:pPr>
    </w:p>
    <w:p w:rsidR="00E36FF2" w:rsidRPr="00CC3597" w:rsidRDefault="00E36FF2" w:rsidP="00E36FF2">
      <w:pPr>
        <w:ind w:left="708"/>
        <w:jc w:val="both"/>
        <w:rPr>
          <w:rFonts w:ascii="Arial" w:hAnsi="Arial" w:cs="Arial"/>
          <w:sz w:val="22"/>
          <w:szCs w:val="22"/>
        </w:rPr>
      </w:pPr>
      <w:r w:rsidRPr="00CC3597">
        <w:rPr>
          <w:rFonts w:ascii="Arial" w:hAnsi="Arial" w:cs="Arial"/>
          <w:sz w:val="22"/>
          <w:szCs w:val="22"/>
        </w:rPr>
        <w:t>"(...</w:t>
      </w:r>
      <w:proofErr w:type="gramStart"/>
      <w:r w:rsidRPr="00CC3597">
        <w:rPr>
          <w:rFonts w:ascii="Arial" w:hAnsi="Arial" w:cs="Arial"/>
          <w:sz w:val="22"/>
          <w:szCs w:val="22"/>
        </w:rPr>
        <w:t>)el</w:t>
      </w:r>
      <w:proofErr w:type="gramEnd"/>
      <w:r w:rsidRPr="00CC3597">
        <w:rPr>
          <w:rFonts w:ascii="Arial" w:hAnsi="Arial" w:cs="Arial"/>
          <w:sz w:val="22"/>
          <w:szCs w:val="22"/>
        </w:rPr>
        <w:t xml:space="preserve"> fin del derecho a la información pública es aportar al principio democrático y a la libre circulación de ideas que permita que la ciudadanía conozca los hechos para consolidar un pensamiento propio y crítico, lo cual no sería posible si el contenido del derecho a la información pública es que cada quien se informe y diga lo que quiera, sin exigírsele ningún sustento”</w:t>
      </w:r>
      <w:r w:rsidRPr="00CC3597">
        <w:rPr>
          <w:rStyle w:val="Refdenotaalpie"/>
          <w:rFonts w:cs="Arial"/>
          <w:sz w:val="22"/>
          <w:szCs w:val="22"/>
        </w:rPr>
        <w:t xml:space="preserve"> </w:t>
      </w:r>
      <w:r w:rsidRPr="00F12960">
        <w:rPr>
          <w:rStyle w:val="Refdenotaalpie"/>
          <w:rFonts w:cs="Arial"/>
          <w:sz w:val="22"/>
          <w:szCs w:val="22"/>
        </w:rPr>
        <w:footnoteReference w:id="92"/>
      </w:r>
      <w:r w:rsidRPr="00CC3597">
        <w:rPr>
          <w:rFonts w:ascii="Arial" w:hAnsi="Arial" w:cs="Arial"/>
          <w:sz w:val="22"/>
          <w:szCs w:val="22"/>
        </w:rPr>
        <w:t>.</w:t>
      </w:r>
    </w:p>
    <w:p w:rsidR="00E36FF2" w:rsidRPr="00E65B16" w:rsidRDefault="00E36FF2" w:rsidP="00E36FF2">
      <w:pPr>
        <w:jc w:val="both"/>
        <w:rPr>
          <w:rFonts w:ascii="Arial" w:hAnsi="Arial" w:cs="Arial"/>
          <w:bCs/>
          <w:lang w:val="es-ES"/>
        </w:rPr>
      </w:pPr>
    </w:p>
    <w:p w:rsidR="00E36FF2" w:rsidRDefault="00E36FF2" w:rsidP="00E36FF2">
      <w:pPr>
        <w:pStyle w:val="unico"/>
        <w:spacing w:before="0" w:beforeAutospacing="0" w:after="0" w:afterAutospacing="0"/>
        <w:jc w:val="both"/>
        <w:rPr>
          <w:rFonts w:ascii="Arial" w:hAnsi="Arial" w:cs="Arial"/>
          <w:lang w:eastAsia="es-CO"/>
        </w:rPr>
      </w:pPr>
      <w:r>
        <w:rPr>
          <w:rFonts w:ascii="Arial" w:hAnsi="Arial" w:cs="Arial"/>
          <w:lang w:eastAsia="es-CO"/>
        </w:rPr>
        <w:t xml:space="preserve">(6) Las normas sobre libertad de expresión deben interpretarse de conformidad con los instrumentos internacionales.  </w:t>
      </w:r>
    </w:p>
    <w:p w:rsidR="00E36FF2" w:rsidRDefault="00E36FF2" w:rsidP="00E36FF2">
      <w:pPr>
        <w:pStyle w:val="unico"/>
        <w:spacing w:before="0" w:beforeAutospacing="0" w:after="0" w:afterAutospacing="0"/>
        <w:jc w:val="both"/>
        <w:rPr>
          <w:rFonts w:ascii="Arial" w:hAnsi="Arial" w:cs="Arial"/>
          <w:lang w:eastAsia="es-CO"/>
        </w:rPr>
      </w:pPr>
    </w:p>
    <w:p w:rsidR="00E36FF2" w:rsidRDefault="00E36FF2" w:rsidP="00E36FF2">
      <w:pPr>
        <w:pStyle w:val="unico"/>
        <w:spacing w:before="0" w:beforeAutospacing="0" w:after="0" w:afterAutospacing="0"/>
        <w:jc w:val="both"/>
        <w:rPr>
          <w:rFonts w:ascii="Arial" w:hAnsi="Arial" w:cs="Arial"/>
          <w:color w:val="000000"/>
        </w:rPr>
      </w:pPr>
      <w:r>
        <w:rPr>
          <w:rFonts w:ascii="Arial" w:hAnsi="Arial" w:cs="Arial"/>
          <w:color w:val="000000"/>
        </w:rPr>
        <w:t>L</w:t>
      </w:r>
      <w:r w:rsidRPr="00F5403D">
        <w:rPr>
          <w:rFonts w:ascii="Arial" w:hAnsi="Arial" w:cs="Arial"/>
          <w:color w:val="000000"/>
        </w:rPr>
        <w:t xml:space="preserve">a interpretación de </w:t>
      </w:r>
      <w:r>
        <w:rPr>
          <w:rFonts w:ascii="Arial" w:hAnsi="Arial" w:cs="Arial"/>
          <w:color w:val="000000"/>
        </w:rPr>
        <w:t xml:space="preserve">los casos relacionados con </w:t>
      </w:r>
      <w:r w:rsidRPr="00F5403D">
        <w:rPr>
          <w:rFonts w:ascii="Arial" w:hAnsi="Arial" w:cs="Arial"/>
          <w:color w:val="000000"/>
        </w:rPr>
        <w:t>la libertad de e</w:t>
      </w:r>
      <w:r>
        <w:rPr>
          <w:rFonts w:ascii="Arial" w:hAnsi="Arial" w:cs="Arial"/>
          <w:color w:val="000000"/>
        </w:rPr>
        <w:t>xpresión debe ser coherente no sólo</w:t>
      </w:r>
      <w:r w:rsidRPr="00F5403D">
        <w:rPr>
          <w:rFonts w:ascii="Arial" w:hAnsi="Arial" w:cs="Arial"/>
          <w:color w:val="000000"/>
        </w:rPr>
        <w:t xml:space="preserve"> </w:t>
      </w:r>
      <w:r>
        <w:rPr>
          <w:rFonts w:ascii="Arial" w:hAnsi="Arial" w:cs="Arial"/>
          <w:color w:val="000000"/>
        </w:rPr>
        <w:t xml:space="preserve">con </w:t>
      </w:r>
      <w:r w:rsidRPr="00F5403D">
        <w:rPr>
          <w:rFonts w:ascii="Arial" w:hAnsi="Arial" w:cs="Arial"/>
          <w:color w:val="000000"/>
        </w:rPr>
        <w:t>las normas y jurispr</w:t>
      </w:r>
      <w:r>
        <w:rPr>
          <w:rFonts w:ascii="Arial" w:hAnsi="Arial" w:cs="Arial"/>
          <w:color w:val="000000"/>
        </w:rPr>
        <w:t>udencia nacional sino con</w:t>
      </w:r>
      <w:r w:rsidRPr="00F5403D">
        <w:rPr>
          <w:rFonts w:ascii="Arial" w:hAnsi="Arial" w:cs="Arial"/>
          <w:color w:val="000000"/>
        </w:rPr>
        <w:t xml:space="preserve"> los instrumentos internacionales y los parámetros fijados por la jurisprudencia internacional en esas materias</w:t>
      </w:r>
      <w:r>
        <w:rPr>
          <w:rFonts w:ascii="Arial" w:hAnsi="Arial" w:cs="Arial"/>
          <w:color w:val="000000"/>
        </w:rPr>
        <w:t>.</w:t>
      </w:r>
    </w:p>
    <w:p w:rsidR="00E36FF2" w:rsidRDefault="00E36FF2" w:rsidP="00E36FF2">
      <w:pPr>
        <w:pStyle w:val="unico"/>
        <w:spacing w:before="0" w:beforeAutospacing="0" w:after="0" w:afterAutospacing="0"/>
        <w:jc w:val="both"/>
        <w:rPr>
          <w:rFonts w:ascii="Arial" w:hAnsi="Arial" w:cs="Arial"/>
          <w:color w:val="000000"/>
        </w:rPr>
      </w:pPr>
    </w:p>
    <w:p w:rsidR="00E36FF2" w:rsidRDefault="00E36FF2" w:rsidP="00E36FF2">
      <w:pPr>
        <w:pStyle w:val="unico"/>
        <w:spacing w:before="0" w:beforeAutospacing="0" w:after="0" w:afterAutospacing="0"/>
        <w:jc w:val="both"/>
        <w:rPr>
          <w:rFonts w:ascii="Arial" w:hAnsi="Arial" w:cs="Arial"/>
          <w:color w:val="000000"/>
        </w:rPr>
      </w:pPr>
      <w:r>
        <w:rPr>
          <w:rFonts w:ascii="Arial" w:hAnsi="Arial" w:cs="Arial"/>
          <w:color w:val="000000"/>
        </w:rPr>
        <w:t>En efecto, a</w:t>
      </w:r>
      <w:r>
        <w:rPr>
          <w:rFonts w:ascii="Arial" w:hAnsi="Arial" w:cs="Arial"/>
          <w:lang w:eastAsia="es-CO"/>
        </w:rPr>
        <w:t>dicional al amparo que le otorga la Constitución Política de Colombia,</w:t>
      </w:r>
      <w:r w:rsidRPr="00F5403D">
        <w:rPr>
          <w:rFonts w:ascii="Arial" w:hAnsi="Arial" w:cs="Arial"/>
          <w:lang w:eastAsia="es-CO"/>
        </w:rPr>
        <w:t xml:space="preserve"> la l</w:t>
      </w:r>
      <w:r>
        <w:rPr>
          <w:rFonts w:ascii="Arial" w:hAnsi="Arial" w:cs="Arial"/>
          <w:lang w:eastAsia="es-CO"/>
        </w:rPr>
        <w:t>ibertad de expresión goza de</w:t>
      </w:r>
      <w:r w:rsidRPr="00F5403D">
        <w:rPr>
          <w:rFonts w:ascii="Arial" w:hAnsi="Arial" w:cs="Arial"/>
          <w:lang w:eastAsia="es-CO"/>
        </w:rPr>
        <w:t xml:space="preserve"> protección reforzada pues</w:t>
      </w:r>
      <w:r>
        <w:rPr>
          <w:rFonts w:ascii="Arial" w:hAnsi="Arial" w:cs="Arial"/>
          <w:lang w:eastAsia="es-CO"/>
        </w:rPr>
        <w:t xml:space="preserve"> está contemplada </w:t>
      </w:r>
      <w:r w:rsidRPr="00F5403D">
        <w:rPr>
          <w:rFonts w:ascii="Arial" w:hAnsi="Arial" w:cs="Arial"/>
          <w:lang w:eastAsia="es-CO"/>
        </w:rPr>
        <w:t xml:space="preserve">en </w:t>
      </w:r>
      <w:r w:rsidRPr="00F5403D">
        <w:rPr>
          <w:rFonts w:ascii="Arial" w:hAnsi="Arial" w:cs="Arial"/>
          <w:color w:val="000000"/>
        </w:rPr>
        <w:t xml:space="preserve">instrumentos internacionales que establecen estándares mínimos de protección que los Estados </w:t>
      </w:r>
      <w:r>
        <w:rPr>
          <w:rFonts w:ascii="Arial" w:hAnsi="Arial" w:cs="Arial"/>
          <w:color w:val="000000"/>
        </w:rPr>
        <w:t xml:space="preserve">vinculados a estos convenios </w:t>
      </w:r>
      <w:r w:rsidRPr="00F5403D">
        <w:rPr>
          <w:rFonts w:ascii="Arial" w:hAnsi="Arial" w:cs="Arial"/>
          <w:color w:val="000000"/>
        </w:rPr>
        <w:t xml:space="preserve">se </w:t>
      </w:r>
      <w:r>
        <w:rPr>
          <w:rFonts w:ascii="Arial" w:hAnsi="Arial" w:cs="Arial"/>
          <w:color w:val="000000"/>
        </w:rPr>
        <w:t>encuentran obligados a respetar</w:t>
      </w:r>
      <w:r>
        <w:rPr>
          <w:rStyle w:val="Refdenotaalpie"/>
          <w:rFonts w:cs="Arial"/>
          <w:color w:val="000000"/>
        </w:rPr>
        <w:footnoteReference w:id="93"/>
      </w:r>
      <w:r>
        <w:rPr>
          <w:rFonts w:ascii="Arial" w:hAnsi="Arial" w:cs="Arial"/>
          <w:color w:val="000000"/>
        </w:rPr>
        <w:t xml:space="preserve">. </w:t>
      </w:r>
    </w:p>
    <w:p w:rsidR="00E36FF2" w:rsidRDefault="00E36FF2" w:rsidP="00E36FF2">
      <w:pPr>
        <w:pStyle w:val="unico"/>
        <w:spacing w:before="0" w:beforeAutospacing="0" w:after="0" w:afterAutospacing="0"/>
        <w:jc w:val="both"/>
        <w:rPr>
          <w:rFonts w:ascii="Arial" w:hAnsi="Arial" w:cs="Arial"/>
          <w:color w:val="000000"/>
        </w:rPr>
      </w:pPr>
    </w:p>
    <w:p w:rsidR="00E36FF2" w:rsidRPr="00F5403D" w:rsidRDefault="00E36FF2" w:rsidP="00E36FF2">
      <w:pPr>
        <w:pStyle w:val="unico"/>
        <w:spacing w:before="0" w:beforeAutospacing="0" w:after="0" w:afterAutospacing="0"/>
        <w:jc w:val="both"/>
        <w:rPr>
          <w:rFonts w:ascii="Arial" w:hAnsi="Arial" w:cs="Arial"/>
          <w:lang w:eastAsia="es-CO"/>
        </w:rPr>
      </w:pPr>
      <w:r>
        <w:rPr>
          <w:rFonts w:ascii="Arial" w:hAnsi="Arial" w:cs="Arial"/>
          <w:color w:val="000000"/>
        </w:rPr>
        <w:lastRenderedPageBreak/>
        <w:t xml:space="preserve">Específicamente en Colombia el </w:t>
      </w:r>
      <w:r w:rsidRPr="00F5403D">
        <w:rPr>
          <w:rFonts w:ascii="Arial" w:hAnsi="Arial" w:cs="Arial"/>
          <w:color w:val="000000"/>
        </w:rPr>
        <w:t>artícu</w:t>
      </w:r>
      <w:r>
        <w:rPr>
          <w:rFonts w:ascii="Arial" w:hAnsi="Arial" w:cs="Arial"/>
          <w:color w:val="000000"/>
        </w:rPr>
        <w:t>lo 93 de la Carta establece</w:t>
      </w:r>
      <w:r w:rsidRPr="00F5403D">
        <w:rPr>
          <w:rFonts w:ascii="Arial" w:hAnsi="Arial" w:cs="Arial"/>
          <w:color w:val="000000"/>
        </w:rPr>
        <w:t xml:space="preserve"> que los tratados y convenios internacionales ratificados por el Congreso, que reconocen los derechos humanos y que prohíben su limitación en los estados de excepción, hacen parte del bloque de constitucionalidad y, por tanto, prevalecen en el orden interno</w:t>
      </w:r>
      <w:r w:rsidRPr="00F5403D">
        <w:rPr>
          <w:rStyle w:val="Refdenotaalpie"/>
          <w:rFonts w:cs="Arial"/>
          <w:color w:val="000000"/>
        </w:rPr>
        <w:footnoteReference w:id="94"/>
      </w:r>
      <w:r w:rsidRPr="00F5403D">
        <w:rPr>
          <w:rFonts w:ascii="Arial" w:hAnsi="Arial" w:cs="Arial"/>
          <w:color w:val="000000"/>
        </w:rPr>
        <w:t xml:space="preserve">. </w:t>
      </w:r>
      <w:r w:rsidRPr="00F5403D">
        <w:rPr>
          <w:rFonts w:ascii="Arial" w:hAnsi="Arial" w:cs="Arial"/>
          <w:color w:val="000000"/>
        </w:rPr>
        <w:br/>
      </w:r>
    </w:p>
    <w:p w:rsidR="00E36FF2" w:rsidRPr="00F5403D" w:rsidRDefault="00E36FF2" w:rsidP="00E36FF2">
      <w:pPr>
        <w:widowControl w:val="0"/>
        <w:jc w:val="both"/>
        <w:rPr>
          <w:rFonts w:ascii="Arial" w:hAnsi="Arial" w:cs="Arial"/>
          <w:lang w:val="es-CO" w:eastAsia="es-CO"/>
        </w:rPr>
      </w:pPr>
      <w:r w:rsidRPr="00F5403D">
        <w:rPr>
          <w:rFonts w:ascii="Arial" w:hAnsi="Arial" w:cs="Arial"/>
          <w:lang w:eastAsia="es-CO"/>
        </w:rPr>
        <w:t xml:space="preserve">Internacionalmente, la libertad de expresión está consagrada en la </w:t>
      </w:r>
      <w:r w:rsidRPr="00F5403D">
        <w:rPr>
          <w:rFonts w:ascii="Arial" w:hAnsi="Arial" w:cs="Arial"/>
          <w:lang w:val="es-CO" w:eastAsia="es-CO"/>
        </w:rPr>
        <w:t>Declaración Universal de Derechos Humanos</w:t>
      </w:r>
      <w:r w:rsidRPr="00F5403D">
        <w:rPr>
          <w:rStyle w:val="Refdenotaalpie"/>
          <w:rFonts w:cs="Arial"/>
          <w:lang w:val="es-CO" w:eastAsia="es-CO"/>
        </w:rPr>
        <w:footnoteReference w:id="95"/>
      </w:r>
      <w:r w:rsidRPr="00F5403D">
        <w:rPr>
          <w:rFonts w:ascii="Arial" w:hAnsi="Arial" w:cs="Arial"/>
          <w:lang w:val="es-CO" w:eastAsia="es-CO"/>
        </w:rPr>
        <w:t xml:space="preserve"> : </w:t>
      </w:r>
    </w:p>
    <w:p w:rsidR="00E36FF2" w:rsidRPr="00F5403D" w:rsidRDefault="00E36FF2" w:rsidP="00E36FF2">
      <w:pPr>
        <w:widowControl w:val="0"/>
        <w:jc w:val="both"/>
        <w:rPr>
          <w:rFonts w:ascii="Arial" w:hAnsi="Arial" w:cs="Arial"/>
          <w:lang w:val="es-CO" w:eastAsia="es-CO"/>
        </w:rPr>
      </w:pPr>
    </w:p>
    <w:p w:rsidR="00E36FF2" w:rsidRPr="00E65B16" w:rsidRDefault="00E36FF2" w:rsidP="00E36FF2">
      <w:pPr>
        <w:widowControl w:val="0"/>
        <w:ind w:left="567"/>
        <w:jc w:val="both"/>
        <w:rPr>
          <w:rFonts w:ascii="Arial" w:hAnsi="Arial" w:cs="Arial"/>
          <w:sz w:val="22"/>
          <w:szCs w:val="22"/>
          <w:lang w:val="es-CO" w:eastAsia="es-CO"/>
        </w:rPr>
      </w:pPr>
      <w:r w:rsidRPr="00E65B16">
        <w:rPr>
          <w:rFonts w:ascii="Arial" w:hAnsi="Arial" w:cs="Arial"/>
          <w:sz w:val="22"/>
          <w:szCs w:val="22"/>
          <w:lang w:val="es-CO" w:eastAsia="es-CO"/>
        </w:rPr>
        <w:t>“Artículo 19.Todo individuo tiene derecho a la libertad de opinión y de expresión; este derecho incluye el de no ser molestado a causa de sus opiniones, el de investigar y recibir informaciones y opiniones, y el de difundirlas, sin limitación de fronteras, por cualquier medio de expresión”.</w:t>
      </w:r>
    </w:p>
    <w:p w:rsidR="00E36FF2" w:rsidRPr="00F5403D" w:rsidRDefault="00E36FF2" w:rsidP="00E36FF2">
      <w:pPr>
        <w:widowControl w:val="0"/>
        <w:ind w:left="567"/>
        <w:jc w:val="both"/>
        <w:rPr>
          <w:rFonts w:ascii="Arial" w:hAnsi="Arial" w:cs="Arial"/>
          <w:lang w:val="es-CO" w:eastAsia="es-CO"/>
        </w:rPr>
      </w:pPr>
    </w:p>
    <w:p w:rsidR="00E36FF2" w:rsidRPr="00F5403D" w:rsidRDefault="00E36FF2" w:rsidP="00E36FF2">
      <w:pPr>
        <w:widowControl w:val="0"/>
        <w:jc w:val="both"/>
        <w:rPr>
          <w:rFonts w:ascii="Arial" w:hAnsi="Arial" w:cs="Arial"/>
          <w:lang w:val="es-CO" w:eastAsia="es-CO"/>
        </w:rPr>
      </w:pPr>
      <w:r w:rsidRPr="00F5403D">
        <w:rPr>
          <w:rFonts w:ascii="Arial" w:hAnsi="Arial" w:cs="Arial"/>
          <w:lang w:val="es-CO" w:eastAsia="es-CO"/>
        </w:rPr>
        <w:t>Asimismo, en la Convención Americana sobre Derechos Humanos, aprobada en Colombia mediante Ley 16 de 1972, se señala:</w:t>
      </w:r>
    </w:p>
    <w:p w:rsidR="00E36FF2" w:rsidRPr="00F5403D" w:rsidRDefault="00E36FF2" w:rsidP="00E36FF2">
      <w:pPr>
        <w:widowControl w:val="0"/>
        <w:jc w:val="both"/>
        <w:rPr>
          <w:rFonts w:ascii="Arial" w:hAnsi="Arial" w:cs="Arial"/>
          <w:lang w:val="es-CO" w:eastAsia="es-CO"/>
        </w:rPr>
      </w:pPr>
    </w:p>
    <w:p w:rsidR="00E36FF2" w:rsidRPr="00E65B16" w:rsidRDefault="00E36FF2" w:rsidP="00E36FF2">
      <w:pPr>
        <w:widowControl w:val="0"/>
        <w:ind w:left="567"/>
        <w:jc w:val="both"/>
        <w:rPr>
          <w:rFonts w:ascii="Arial" w:hAnsi="Arial" w:cs="Arial"/>
          <w:sz w:val="22"/>
          <w:szCs w:val="22"/>
          <w:lang w:val="es-CO" w:eastAsia="es-CO"/>
        </w:rPr>
      </w:pPr>
      <w:r w:rsidRPr="00E65B16">
        <w:rPr>
          <w:rFonts w:ascii="Arial" w:hAnsi="Arial" w:cs="Arial"/>
          <w:sz w:val="22"/>
          <w:szCs w:val="22"/>
          <w:lang w:val="es-CO" w:eastAsia="es-CO"/>
        </w:rPr>
        <w:t>“Artículo 13: Libertad de pensamiento y de expresión</w:t>
      </w:r>
      <w:r>
        <w:rPr>
          <w:rStyle w:val="Refdenotaalpie"/>
          <w:rFonts w:cs="Arial"/>
          <w:sz w:val="22"/>
          <w:szCs w:val="22"/>
          <w:lang w:val="es-CO" w:eastAsia="es-CO"/>
        </w:rPr>
        <w:footnoteReference w:id="96"/>
      </w:r>
      <w:r w:rsidRPr="00E65B16">
        <w:rPr>
          <w:rFonts w:ascii="Arial" w:hAnsi="Arial" w:cs="Arial"/>
          <w:sz w:val="22"/>
          <w:szCs w:val="22"/>
          <w:lang w:val="es-CO" w:eastAsia="es-CO"/>
        </w:rPr>
        <w:t xml:space="preserve">: </w:t>
      </w:r>
    </w:p>
    <w:p w:rsidR="00E36FF2" w:rsidRDefault="00E36FF2" w:rsidP="00E36FF2">
      <w:pPr>
        <w:widowControl w:val="0"/>
        <w:ind w:left="567"/>
        <w:jc w:val="both"/>
        <w:rPr>
          <w:rFonts w:ascii="Arial" w:hAnsi="Arial" w:cs="Arial"/>
          <w:sz w:val="22"/>
          <w:szCs w:val="22"/>
          <w:lang w:eastAsia="es-CO"/>
        </w:rPr>
      </w:pPr>
    </w:p>
    <w:p w:rsidR="00E36FF2" w:rsidRPr="00E65B16" w:rsidRDefault="00E36FF2" w:rsidP="00E36FF2">
      <w:pPr>
        <w:widowControl w:val="0"/>
        <w:ind w:left="567"/>
        <w:jc w:val="both"/>
        <w:rPr>
          <w:rFonts w:ascii="Arial" w:hAnsi="Arial" w:cs="Arial"/>
          <w:sz w:val="22"/>
          <w:szCs w:val="22"/>
          <w:lang w:val="es-CO" w:eastAsia="es-CO"/>
        </w:rPr>
      </w:pPr>
      <w:r w:rsidRPr="00E65B16">
        <w:rPr>
          <w:rFonts w:ascii="Arial" w:hAnsi="Arial" w:cs="Arial"/>
          <w:sz w:val="22"/>
          <w:szCs w:val="22"/>
          <w:lang w:val="es-CO" w:eastAsia="es-CO"/>
        </w:rPr>
        <w:t xml:space="preserve">1. 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 </w:t>
      </w:r>
    </w:p>
    <w:p w:rsidR="00E36FF2" w:rsidRPr="00E65B16" w:rsidRDefault="00E36FF2" w:rsidP="00E36FF2">
      <w:pPr>
        <w:widowControl w:val="0"/>
        <w:ind w:left="567"/>
        <w:jc w:val="both"/>
        <w:rPr>
          <w:rFonts w:ascii="Arial" w:hAnsi="Arial" w:cs="Arial"/>
          <w:sz w:val="22"/>
          <w:szCs w:val="22"/>
          <w:lang w:val="es-CO" w:eastAsia="es-CO"/>
        </w:rPr>
      </w:pPr>
    </w:p>
    <w:p w:rsidR="00E36FF2" w:rsidRPr="00E65B16" w:rsidRDefault="00E36FF2" w:rsidP="00E36FF2">
      <w:pPr>
        <w:widowControl w:val="0"/>
        <w:ind w:left="567"/>
        <w:jc w:val="both"/>
        <w:rPr>
          <w:rFonts w:ascii="Arial" w:hAnsi="Arial" w:cs="Arial"/>
          <w:sz w:val="22"/>
          <w:szCs w:val="22"/>
          <w:lang w:val="es-CO" w:eastAsia="es-CO"/>
        </w:rPr>
      </w:pPr>
      <w:r w:rsidRPr="00E65B16">
        <w:rPr>
          <w:rFonts w:ascii="Arial" w:hAnsi="Arial" w:cs="Arial"/>
          <w:sz w:val="22"/>
          <w:szCs w:val="22"/>
          <w:lang w:val="es-CO" w:eastAsia="es-CO"/>
        </w:rPr>
        <w:t>2. El ejercicio del derecho previsto en el inciso precedente no puede estar sujeto a previa censura sino a responsabilidades ulteriores, las que deben estar expresamente fijadas por la ley y ser necesarias para asegurar</w:t>
      </w:r>
      <w:r>
        <w:rPr>
          <w:rStyle w:val="Refdenotaalpie"/>
          <w:rFonts w:cs="Arial"/>
          <w:sz w:val="22"/>
          <w:szCs w:val="22"/>
          <w:lang w:val="es-CO" w:eastAsia="es-CO"/>
        </w:rPr>
        <w:footnoteReference w:id="97"/>
      </w:r>
      <w:r w:rsidRPr="00E65B16">
        <w:rPr>
          <w:rFonts w:ascii="Arial" w:hAnsi="Arial" w:cs="Arial"/>
          <w:sz w:val="22"/>
          <w:szCs w:val="22"/>
          <w:lang w:val="es-CO" w:eastAsia="es-CO"/>
        </w:rPr>
        <w:t>:</w:t>
      </w:r>
    </w:p>
    <w:p w:rsidR="00E36FF2" w:rsidRPr="00E65B16" w:rsidRDefault="00E36FF2" w:rsidP="00E36FF2">
      <w:pPr>
        <w:widowControl w:val="0"/>
        <w:ind w:left="567"/>
        <w:jc w:val="both"/>
        <w:rPr>
          <w:rFonts w:ascii="Arial" w:hAnsi="Arial" w:cs="Arial"/>
          <w:sz w:val="22"/>
          <w:szCs w:val="22"/>
          <w:lang w:val="es-CO" w:eastAsia="es-CO"/>
        </w:rPr>
      </w:pPr>
    </w:p>
    <w:p w:rsidR="00E36FF2" w:rsidRPr="00E65B16" w:rsidRDefault="00E36FF2" w:rsidP="00E36FF2">
      <w:pPr>
        <w:widowControl w:val="0"/>
        <w:ind w:left="1416"/>
        <w:jc w:val="both"/>
        <w:rPr>
          <w:rFonts w:ascii="Arial" w:hAnsi="Arial" w:cs="Arial"/>
          <w:sz w:val="22"/>
          <w:szCs w:val="22"/>
          <w:lang w:val="es-CO" w:eastAsia="es-CO"/>
        </w:rPr>
      </w:pPr>
      <w:r w:rsidRPr="00E65B16">
        <w:rPr>
          <w:rFonts w:ascii="Arial" w:hAnsi="Arial" w:cs="Arial"/>
          <w:sz w:val="22"/>
          <w:szCs w:val="22"/>
          <w:lang w:val="es-CO" w:eastAsia="es-CO"/>
        </w:rPr>
        <w:t>a) El respeto a los derechos o a la reputación de los demás, o</w:t>
      </w:r>
    </w:p>
    <w:p w:rsidR="00E36FF2" w:rsidRPr="00E65B16" w:rsidRDefault="00E36FF2" w:rsidP="00E36FF2">
      <w:pPr>
        <w:widowControl w:val="0"/>
        <w:ind w:left="1416"/>
        <w:jc w:val="both"/>
        <w:rPr>
          <w:rFonts w:ascii="Arial" w:hAnsi="Arial" w:cs="Arial"/>
          <w:sz w:val="22"/>
          <w:szCs w:val="22"/>
          <w:lang w:val="es-CO" w:eastAsia="es-CO"/>
        </w:rPr>
      </w:pPr>
    </w:p>
    <w:p w:rsidR="00E36FF2" w:rsidRDefault="00E36FF2" w:rsidP="00E36FF2">
      <w:pPr>
        <w:pStyle w:val="Textonotapie"/>
        <w:ind w:left="1416"/>
        <w:jc w:val="both"/>
        <w:rPr>
          <w:rFonts w:ascii="Arial" w:hAnsi="Arial" w:cs="Arial"/>
          <w:sz w:val="22"/>
          <w:szCs w:val="22"/>
          <w:lang w:val="es-CO" w:eastAsia="es-CO"/>
        </w:rPr>
      </w:pPr>
      <w:r w:rsidRPr="00E65B16">
        <w:rPr>
          <w:rFonts w:ascii="Arial" w:hAnsi="Arial" w:cs="Arial"/>
          <w:sz w:val="22"/>
          <w:szCs w:val="22"/>
          <w:lang w:val="es-CO" w:eastAsia="es-CO"/>
        </w:rPr>
        <w:lastRenderedPageBreak/>
        <w:t>b) La protección de la seguridad nacional, el orden público o la salud o la moral públicas</w:t>
      </w:r>
    </w:p>
    <w:p w:rsidR="00E36FF2" w:rsidRPr="00D90AF8" w:rsidRDefault="00E36FF2" w:rsidP="00E36FF2">
      <w:pPr>
        <w:pStyle w:val="Textonotapie"/>
        <w:jc w:val="both"/>
        <w:rPr>
          <w:rFonts w:ascii="Times New Roman" w:hAnsi="Times New Roman"/>
          <w:lang w:val="es-CO"/>
        </w:rPr>
      </w:pPr>
    </w:p>
    <w:p w:rsidR="00E36FF2" w:rsidRPr="00D90AF8" w:rsidRDefault="00E36FF2" w:rsidP="00E36FF2">
      <w:pPr>
        <w:pStyle w:val="Textonotapie"/>
        <w:ind w:left="708"/>
        <w:jc w:val="both"/>
        <w:rPr>
          <w:rFonts w:ascii="Arial" w:hAnsi="Arial" w:cs="Arial"/>
          <w:sz w:val="22"/>
          <w:szCs w:val="22"/>
        </w:rPr>
      </w:pPr>
      <w:r w:rsidRPr="00D90AF8">
        <w:rPr>
          <w:rFonts w:ascii="Arial" w:hAnsi="Arial" w:cs="Arial"/>
          <w:sz w:val="22"/>
          <w:szCs w:val="22"/>
        </w:rPr>
        <w:t>3. No se puede restringir el derecho de expresión por vías o medios indirectos, tales como el abuso de controles oficiales o particulares de papel para periódicos, de frecuencias radioeléctricas, o de enseres y aparatos usados en la difusión de información o por cualesquiera otros medios encaminados a impedir la comunicación y la circulación de ideas y opiniones.</w:t>
      </w:r>
    </w:p>
    <w:p w:rsidR="00E36FF2" w:rsidRPr="00D90AF8" w:rsidRDefault="00E36FF2" w:rsidP="00E36FF2">
      <w:pPr>
        <w:pStyle w:val="Textonotapie"/>
        <w:ind w:left="708"/>
        <w:jc w:val="both"/>
        <w:rPr>
          <w:rFonts w:ascii="Arial" w:hAnsi="Arial" w:cs="Arial"/>
          <w:sz w:val="22"/>
          <w:szCs w:val="22"/>
          <w:lang w:val="es-CO"/>
        </w:rPr>
      </w:pPr>
    </w:p>
    <w:p w:rsidR="00E36FF2" w:rsidRPr="00D90AF8" w:rsidRDefault="00E36FF2" w:rsidP="00E36FF2">
      <w:pPr>
        <w:pStyle w:val="Textonotapie"/>
        <w:ind w:left="708"/>
        <w:jc w:val="both"/>
        <w:rPr>
          <w:rFonts w:ascii="Arial" w:hAnsi="Arial" w:cs="Arial"/>
          <w:sz w:val="22"/>
          <w:szCs w:val="22"/>
          <w:lang w:val="es-CO"/>
        </w:rPr>
      </w:pPr>
      <w:r w:rsidRPr="00D90AF8">
        <w:rPr>
          <w:rFonts w:ascii="Arial" w:hAnsi="Arial" w:cs="Arial"/>
          <w:sz w:val="22"/>
          <w:szCs w:val="22"/>
        </w:rPr>
        <w:t xml:space="preserve"> 4. Los espectáculos públicos pueden ser sometidos por la ley a censura previa con el exclusivo objeto de regular el acceso a ellos para la protección moral de la infancia y la adolescencia, sin perjuicio de lo establecido en el inciso 2.</w:t>
      </w:r>
    </w:p>
    <w:p w:rsidR="00E36FF2" w:rsidRPr="00D90AF8" w:rsidRDefault="00E36FF2" w:rsidP="00E36FF2">
      <w:pPr>
        <w:pStyle w:val="Textonotapie"/>
        <w:ind w:left="708"/>
        <w:jc w:val="both"/>
        <w:rPr>
          <w:rFonts w:ascii="Arial" w:hAnsi="Arial" w:cs="Arial"/>
          <w:sz w:val="22"/>
          <w:szCs w:val="22"/>
          <w:lang w:val="es-CO"/>
        </w:rPr>
      </w:pPr>
    </w:p>
    <w:p w:rsidR="00E36FF2" w:rsidRDefault="00E36FF2" w:rsidP="00E36FF2">
      <w:pPr>
        <w:pStyle w:val="Textonotapie"/>
        <w:ind w:left="708"/>
        <w:jc w:val="both"/>
        <w:rPr>
          <w:rFonts w:ascii="Arial" w:hAnsi="Arial" w:cs="Arial"/>
          <w:sz w:val="22"/>
          <w:szCs w:val="22"/>
          <w:lang w:val="es-CO"/>
        </w:rPr>
      </w:pPr>
      <w:r w:rsidRPr="00D90AF8">
        <w:rPr>
          <w:rFonts w:ascii="Arial" w:hAnsi="Arial" w:cs="Arial"/>
          <w:sz w:val="22"/>
          <w:szCs w:val="22"/>
        </w:rPr>
        <w:t>5. Estará prohibida por la ley toda propaganda en favor de la guerra y toda apología del odio nacional, racial o religioso que constituyan incitaciones a la violencia o cualquier otra acción ilegal similar contra cualquier persona o grupo de personas, por ningún motivo, inclusive los de raza, color, religión, idioma u origen nacional".</w:t>
      </w:r>
    </w:p>
    <w:p w:rsidR="00E36FF2" w:rsidRDefault="00E36FF2" w:rsidP="00E36FF2">
      <w:pPr>
        <w:widowControl w:val="0"/>
        <w:jc w:val="both"/>
        <w:rPr>
          <w:rFonts w:ascii="Arial" w:hAnsi="Arial" w:cs="Arial"/>
          <w:lang w:eastAsia="es-CO"/>
        </w:rPr>
      </w:pPr>
    </w:p>
    <w:p w:rsidR="00E36FF2" w:rsidRDefault="00E36FF2" w:rsidP="00E36FF2">
      <w:pPr>
        <w:widowControl w:val="0"/>
        <w:jc w:val="both"/>
        <w:rPr>
          <w:rFonts w:ascii="Arial" w:hAnsi="Arial" w:cs="Arial"/>
          <w:lang w:eastAsia="es-CO"/>
        </w:rPr>
      </w:pPr>
      <w:r>
        <w:rPr>
          <w:rFonts w:ascii="Arial" w:hAnsi="Arial" w:cs="Arial"/>
          <w:lang w:eastAsia="es-CO"/>
        </w:rPr>
        <w:t xml:space="preserve">(7) Se trata de un derecho sin implicaciones patrimoniales relacionado con la libertad de pensamiento, reunión o asociación. </w:t>
      </w:r>
    </w:p>
    <w:p w:rsidR="00E36FF2" w:rsidRDefault="00E36FF2" w:rsidP="00E36FF2">
      <w:pPr>
        <w:widowControl w:val="0"/>
        <w:jc w:val="both"/>
        <w:rPr>
          <w:rFonts w:ascii="Arial" w:hAnsi="Arial" w:cs="Arial"/>
          <w:lang w:eastAsia="es-CO"/>
        </w:rPr>
      </w:pPr>
    </w:p>
    <w:p w:rsidR="00E36FF2" w:rsidRPr="00CC1789" w:rsidRDefault="00E36FF2" w:rsidP="00E36FF2">
      <w:pPr>
        <w:widowControl w:val="0"/>
        <w:ind w:left="708"/>
        <w:jc w:val="both"/>
        <w:rPr>
          <w:rFonts w:ascii="Arial" w:hAnsi="Arial" w:cs="Arial"/>
          <w:sz w:val="22"/>
          <w:szCs w:val="22"/>
          <w:lang w:eastAsia="es-CO"/>
        </w:rPr>
      </w:pPr>
      <w:r w:rsidRPr="00CC1789">
        <w:rPr>
          <w:rFonts w:ascii="Arial" w:hAnsi="Arial" w:cs="Arial"/>
          <w:sz w:val="22"/>
          <w:szCs w:val="22"/>
          <w:lang w:eastAsia="es-CO"/>
        </w:rPr>
        <w:t>"La libertad de expresión en su genuina naturaleza no proyecta efectos patrimoniales, ella es una proyección orgánica de las libertades de la persona, particularmente de la libertad de pensamiento, como también de la libertad de reunión y de asociación. El vínculo entre estos derechos es evidente: pensar libremente, expresar lo que se piensa y hacerlo grupalmente para compartir ideas políticas, religiosas o similares, las cuales en sus orígenes filosóficos no estuvieron relacionadas con actividades económicas ni con el ánimo de lucro"</w:t>
      </w:r>
      <w:r>
        <w:rPr>
          <w:rStyle w:val="Refdenotaalpie"/>
          <w:rFonts w:cs="Arial"/>
          <w:sz w:val="22"/>
          <w:szCs w:val="22"/>
          <w:lang w:eastAsia="es-CO"/>
        </w:rPr>
        <w:footnoteReference w:id="98"/>
      </w:r>
      <w:r w:rsidRPr="00CC1789">
        <w:rPr>
          <w:rFonts w:ascii="Arial" w:hAnsi="Arial" w:cs="Arial"/>
          <w:sz w:val="22"/>
          <w:szCs w:val="22"/>
          <w:lang w:eastAsia="es-CO"/>
        </w:rPr>
        <w:t>.</w:t>
      </w:r>
    </w:p>
    <w:p w:rsidR="00E36FF2" w:rsidRDefault="00E36FF2" w:rsidP="00E36FF2">
      <w:pPr>
        <w:widowControl w:val="0"/>
        <w:jc w:val="both"/>
        <w:rPr>
          <w:rFonts w:ascii="Arial" w:hAnsi="Arial" w:cs="Arial"/>
          <w:lang w:eastAsia="es-CO"/>
        </w:rPr>
      </w:pPr>
    </w:p>
    <w:p w:rsidR="00E36FF2" w:rsidRDefault="00E36FF2" w:rsidP="00E36FF2">
      <w:pPr>
        <w:jc w:val="both"/>
        <w:rPr>
          <w:rFonts w:ascii="Arial" w:hAnsi="Arial" w:cs="Arial"/>
          <w:bCs/>
        </w:rPr>
      </w:pPr>
      <w:r>
        <w:rPr>
          <w:rFonts w:ascii="Arial" w:hAnsi="Arial" w:cs="Arial"/>
          <w:bCs/>
        </w:rPr>
        <w:t>(8</w:t>
      </w:r>
      <w:r w:rsidRPr="00F5403D">
        <w:rPr>
          <w:rFonts w:ascii="Arial" w:hAnsi="Arial" w:cs="Arial"/>
          <w:bCs/>
        </w:rPr>
        <w:t xml:space="preserve">) </w:t>
      </w:r>
      <w:r>
        <w:rPr>
          <w:rFonts w:ascii="Arial" w:hAnsi="Arial" w:cs="Arial"/>
          <w:bCs/>
        </w:rPr>
        <w:t>La censura está prohibida</w:t>
      </w:r>
      <w:r>
        <w:rPr>
          <w:rStyle w:val="Refdenotaalpie"/>
          <w:rFonts w:cs="Arial"/>
          <w:bCs/>
        </w:rPr>
        <w:footnoteReference w:id="99"/>
      </w:r>
      <w:r>
        <w:rPr>
          <w:rFonts w:ascii="Arial" w:hAnsi="Arial" w:cs="Arial"/>
          <w:bCs/>
        </w:rPr>
        <w:t xml:space="preserve">. </w:t>
      </w:r>
    </w:p>
    <w:p w:rsidR="00E36FF2" w:rsidRDefault="00E36FF2" w:rsidP="00E36FF2">
      <w:pPr>
        <w:jc w:val="both"/>
        <w:rPr>
          <w:rFonts w:ascii="Arial" w:hAnsi="Arial" w:cs="Arial"/>
          <w:bCs/>
        </w:rPr>
      </w:pPr>
    </w:p>
    <w:p w:rsidR="00E36FF2" w:rsidRPr="00F5403D" w:rsidRDefault="00E36FF2" w:rsidP="00E36FF2">
      <w:pPr>
        <w:jc w:val="both"/>
        <w:rPr>
          <w:rFonts w:ascii="Arial" w:hAnsi="Arial" w:cs="Arial"/>
          <w:bCs/>
        </w:rPr>
      </w:pPr>
      <w:r>
        <w:rPr>
          <w:rFonts w:ascii="Arial" w:hAnsi="Arial" w:cs="Arial"/>
          <w:bCs/>
        </w:rPr>
        <w:t xml:space="preserve">De manera perentoria, sin matices y sin excepciones, la censura está prohibida en Colombia. Sin embargo, el ejercicio de la libertad de expresión </w:t>
      </w:r>
      <w:r w:rsidRPr="00F5403D">
        <w:rPr>
          <w:rFonts w:ascii="Arial" w:hAnsi="Arial" w:cs="Arial"/>
          <w:bCs/>
        </w:rPr>
        <w:t>conlleva, en todo caso, deberes y responsabilidades</w:t>
      </w:r>
      <w:r>
        <w:rPr>
          <w:rFonts w:ascii="Arial" w:hAnsi="Arial" w:cs="Arial"/>
          <w:bCs/>
        </w:rPr>
        <w:t xml:space="preserve"> concomitantes y posteriores</w:t>
      </w:r>
      <w:r w:rsidRPr="00F5403D">
        <w:rPr>
          <w:rFonts w:ascii="Arial" w:hAnsi="Arial" w:cs="Arial"/>
          <w:bCs/>
        </w:rPr>
        <w:t xml:space="preserve"> para quien se expresa. </w:t>
      </w:r>
    </w:p>
    <w:p w:rsidR="00E36FF2" w:rsidRPr="00F5403D" w:rsidRDefault="00E36FF2" w:rsidP="00E36FF2">
      <w:pPr>
        <w:jc w:val="both"/>
        <w:rPr>
          <w:rFonts w:ascii="Arial" w:hAnsi="Arial" w:cs="Arial"/>
          <w:bCs/>
        </w:rPr>
      </w:pPr>
    </w:p>
    <w:p w:rsidR="00E36FF2" w:rsidRDefault="00E36FF2" w:rsidP="00E36FF2">
      <w:pPr>
        <w:ind w:left="708"/>
        <w:jc w:val="both"/>
        <w:rPr>
          <w:rFonts w:ascii="Arial" w:hAnsi="Arial" w:cs="Arial"/>
          <w:sz w:val="22"/>
          <w:szCs w:val="22"/>
          <w:lang w:val="es-ES"/>
        </w:rPr>
      </w:pPr>
      <w:r w:rsidRPr="00D424C7">
        <w:rPr>
          <w:rFonts w:ascii="Arial" w:hAnsi="Arial" w:cs="Arial"/>
          <w:sz w:val="22"/>
          <w:szCs w:val="22"/>
          <w:lang w:val="es-ES"/>
        </w:rPr>
        <w:t>“De manera perentoria, sin matices, sin excepciones y sin confiar al legislador la regulación de la materia, el segundo inciso del artículo 20 dice: ‘No habrá censura´. Lo anterior, por cuanto “</w:t>
      </w:r>
      <w:r w:rsidRPr="00D424C7">
        <w:rPr>
          <w:rFonts w:ascii="Arial" w:hAnsi="Arial" w:cs="Arial"/>
          <w:sz w:val="22"/>
          <w:szCs w:val="22"/>
        </w:rPr>
        <w:t>[l]</w:t>
      </w:r>
      <w:r w:rsidRPr="00D424C7">
        <w:rPr>
          <w:rFonts w:ascii="Arial" w:hAnsi="Arial" w:cs="Arial"/>
          <w:sz w:val="22"/>
          <w:szCs w:val="22"/>
          <w:lang w:val="es-ES"/>
        </w:rPr>
        <w:t xml:space="preserve">a censura es el más aberrante de los controles previos a la libertad de la prensa y de los demás medios de comunicación porque representa el mayor grado de invasión del núcleo esencial de dicha libertad. Sin embargo, no es la única modalidad de control previo. Existen muchos tipos de controles previos y a lo largo de la historia de occidente la creatividad de quienes </w:t>
      </w:r>
      <w:r w:rsidRPr="00D424C7">
        <w:rPr>
          <w:rFonts w:ascii="Arial" w:hAnsi="Arial" w:cs="Arial"/>
          <w:sz w:val="22"/>
          <w:szCs w:val="22"/>
          <w:lang w:val="es-ES"/>
        </w:rPr>
        <w:lastRenderedPageBreak/>
        <w:t>inventan formas abiertas o sutiles, directas o indirectas, generales o específicas, de control previo parece no tener límites”</w:t>
      </w:r>
      <w:r w:rsidRPr="00D424C7">
        <w:rPr>
          <w:rStyle w:val="Refdenotaalpie"/>
          <w:rFonts w:cs="Arial"/>
          <w:sz w:val="22"/>
          <w:szCs w:val="22"/>
          <w:lang w:val="es-ES"/>
        </w:rPr>
        <w:footnoteReference w:id="100"/>
      </w:r>
      <w:r>
        <w:rPr>
          <w:rFonts w:ascii="Arial" w:hAnsi="Arial" w:cs="Arial"/>
          <w:sz w:val="22"/>
          <w:szCs w:val="22"/>
          <w:lang w:val="es-ES"/>
        </w:rPr>
        <w:t>.</w:t>
      </w:r>
    </w:p>
    <w:p w:rsidR="00E36FF2" w:rsidRDefault="00E36FF2" w:rsidP="00E36FF2">
      <w:pPr>
        <w:widowControl w:val="0"/>
        <w:jc w:val="both"/>
        <w:rPr>
          <w:rFonts w:ascii="Arial" w:hAnsi="Arial" w:cs="Arial"/>
          <w:b/>
          <w:lang w:eastAsia="es-CO"/>
        </w:rPr>
      </w:pPr>
    </w:p>
    <w:p w:rsidR="00E36FF2" w:rsidRDefault="00E36FF2" w:rsidP="00E36FF2">
      <w:pPr>
        <w:widowControl w:val="0"/>
        <w:rPr>
          <w:rFonts w:ascii="Arial" w:hAnsi="Arial" w:cs="Arial"/>
          <w:lang w:eastAsia="es-CO"/>
        </w:rPr>
      </w:pPr>
      <w:r>
        <w:rPr>
          <w:rFonts w:ascii="Arial" w:hAnsi="Arial" w:cs="Arial"/>
          <w:lang w:eastAsia="es-CO"/>
        </w:rPr>
        <w:t>Dicho de otra manera, e</w:t>
      </w:r>
      <w:r w:rsidRPr="00230F26">
        <w:rPr>
          <w:rFonts w:ascii="Arial" w:hAnsi="Arial" w:cs="Arial"/>
          <w:lang w:eastAsia="es-CO"/>
        </w:rPr>
        <w:t>l abuso de la libertad de expresión no puede ser</w:t>
      </w:r>
      <w:r>
        <w:rPr>
          <w:rFonts w:ascii="Arial" w:hAnsi="Arial" w:cs="Arial"/>
          <w:lang w:eastAsia="es-CO"/>
        </w:rPr>
        <w:t xml:space="preserve"> </w:t>
      </w:r>
      <w:r w:rsidRPr="00230F26">
        <w:rPr>
          <w:rFonts w:ascii="Arial" w:hAnsi="Arial" w:cs="Arial"/>
          <w:lang w:eastAsia="es-CO"/>
        </w:rPr>
        <w:t>objeto de medidas de control preventivo sino fundamento</w:t>
      </w:r>
      <w:r>
        <w:rPr>
          <w:rFonts w:ascii="Arial" w:hAnsi="Arial" w:cs="Arial"/>
          <w:lang w:eastAsia="es-CO"/>
        </w:rPr>
        <w:t xml:space="preserve"> </w:t>
      </w:r>
      <w:r w:rsidRPr="00230F26">
        <w:rPr>
          <w:rFonts w:ascii="Arial" w:hAnsi="Arial" w:cs="Arial"/>
          <w:lang w:eastAsia="es-CO"/>
        </w:rPr>
        <w:t xml:space="preserve">de responsabilidad </w:t>
      </w:r>
      <w:r>
        <w:rPr>
          <w:rFonts w:ascii="Arial" w:hAnsi="Arial" w:cs="Arial"/>
          <w:lang w:eastAsia="es-CO"/>
        </w:rPr>
        <w:t xml:space="preserve">posterior </w:t>
      </w:r>
      <w:r w:rsidRPr="00230F26">
        <w:rPr>
          <w:rFonts w:ascii="Arial" w:hAnsi="Arial" w:cs="Arial"/>
          <w:lang w:eastAsia="es-CO"/>
        </w:rPr>
        <w:t>para quien lo haya cometido</w:t>
      </w:r>
      <w:r>
        <w:rPr>
          <w:rStyle w:val="Refdenotaalpie"/>
          <w:rFonts w:cs="Arial"/>
          <w:lang w:eastAsia="es-CO"/>
        </w:rPr>
        <w:footnoteReference w:id="101"/>
      </w:r>
      <w:r w:rsidRPr="00230F26">
        <w:rPr>
          <w:rFonts w:ascii="Arial" w:hAnsi="Arial" w:cs="Arial"/>
          <w:lang w:eastAsia="es-CO"/>
        </w:rPr>
        <w:t>.</w:t>
      </w:r>
    </w:p>
    <w:p w:rsidR="00FC2B52" w:rsidRDefault="00FC2B52"/>
    <w:sectPr w:rsidR="00FC2B5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526" w:rsidRDefault="00DD2526" w:rsidP="00E36FF2">
      <w:r>
        <w:separator/>
      </w:r>
    </w:p>
  </w:endnote>
  <w:endnote w:type="continuationSeparator" w:id="0">
    <w:p w:rsidR="00DD2526" w:rsidRDefault="00DD2526" w:rsidP="00E3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Eras Light ITC">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526" w:rsidRDefault="00DD2526" w:rsidP="00E36FF2">
      <w:r>
        <w:separator/>
      </w:r>
    </w:p>
  </w:footnote>
  <w:footnote w:type="continuationSeparator" w:id="0">
    <w:p w:rsidR="00DD2526" w:rsidRDefault="00DD2526" w:rsidP="00E36FF2">
      <w:r>
        <w:continuationSeparator/>
      </w:r>
    </w:p>
  </w:footnote>
  <w:footnote w:id="1">
    <w:p w:rsidR="00E36FF2" w:rsidRPr="0099398F" w:rsidRDefault="00E36FF2" w:rsidP="00E36FF2">
      <w:pPr>
        <w:pStyle w:val="Textonotapie"/>
        <w:jc w:val="both"/>
        <w:rPr>
          <w:rFonts w:ascii="Times New Roman" w:hAnsi="Times New Roman"/>
          <w:lang w:val="es-CO"/>
        </w:rPr>
      </w:pPr>
      <w:r w:rsidRPr="0099398F">
        <w:rPr>
          <w:rStyle w:val="Refdenotaalpie"/>
          <w:rFonts w:ascii="Times New Roman" w:hAnsi="Times New Roman"/>
        </w:rPr>
        <w:footnoteRef/>
      </w:r>
      <w:r w:rsidRPr="0099398F">
        <w:rPr>
          <w:rFonts w:ascii="Times New Roman" w:hAnsi="Times New Roman"/>
        </w:rPr>
        <w:t xml:space="preserve"> </w:t>
      </w:r>
      <w:r>
        <w:rPr>
          <w:rFonts w:ascii="Times New Roman" w:hAnsi="Times New Roman"/>
          <w:lang w:val="es-CO"/>
        </w:rPr>
        <w:t xml:space="preserve"> Inclusive "(...) sin consideración de fronteras". Ver</w:t>
      </w:r>
      <w:proofErr w:type="gramStart"/>
      <w:r>
        <w:rPr>
          <w:rFonts w:ascii="Times New Roman" w:hAnsi="Times New Roman"/>
          <w:lang w:val="es-CO"/>
        </w:rPr>
        <w:t xml:space="preserve">:  </w:t>
      </w:r>
      <w:r w:rsidRPr="0099398F">
        <w:rPr>
          <w:rFonts w:ascii="Times New Roman" w:hAnsi="Times New Roman"/>
          <w:lang w:val="es-CO"/>
        </w:rPr>
        <w:t>Cepeda</w:t>
      </w:r>
      <w:proofErr w:type="gramEnd"/>
      <w:r w:rsidRPr="0099398F">
        <w:rPr>
          <w:rFonts w:ascii="Times New Roman" w:hAnsi="Times New Roman"/>
          <w:lang w:val="es-CO"/>
        </w:rPr>
        <w:t xml:space="preserve">, Manuel José. </w:t>
      </w:r>
      <w:r>
        <w:rPr>
          <w:rFonts w:ascii="Times New Roman" w:hAnsi="Times New Roman"/>
          <w:lang w:val="es-CO"/>
        </w:rPr>
        <w:t>"</w:t>
      </w:r>
      <w:r w:rsidRPr="0099398F">
        <w:rPr>
          <w:rFonts w:ascii="Times New Roman" w:hAnsi="Times New Roman"/>
          <w:lang w:val="es-CO"/>
        </w:rPr>
        <w:t>Los derechos fundamentales en la Constitución de 1991</w:t>
      </w:r>
      <w:r>
        <w:rPr>
          <w:rFonts w:ascii="Times New Roman" w:hAnsi="Times New Roman"/>
          <w:lang w:val="es-CO"/>
        </w:rPr>
        <w:t>"</w:t>
      </w:r>
      <w:r w:rsidRPr="0099398F">
        <w:rPr>
          <w:rFonts w:ascii="Times New Roman" w:hAnsi="Times New Roman"/>
          <w:lang w:val="es-CO"/>
        </w:rPr>
        <w:t>. Consejería presidencial para el desarrollo de la Constitución, Edit</w:t>
      </w:r>
      <w:r>
        <w:rPr>
          <w:rFonts w:ascii="Times New Roman" w:hAnsi="Times New Roman"/>
          <w:lang w:val="es-CO"/>
        </w:rPr>
        <w:t>o</w:t>
      </w:r>
      <w:r w:rsidRPr="0099398F">
        <w:rPr>
          <w:rFonts w:ascii="Times New Roman" w:hAnsi="Times New Roman"/>
          <w:lang w:val="es-CO"/>
        </w:rPr>
        <w:t>rial Temis, Bogotá, 1992. p</w:t>
      </w:r>
      <w:r>
        <w:rPr>
          <w:rFonts w:ascii="Times New Roman" w:hAnsi="Times New Roman"/>
          <w:lang w:val="es-CO"/>
        </w:rPr>
        <w:t>ág. 211, citando el artículo 19 del Pacto Internacional de Derechos Civiles y Políticos.</w:t>
      </w:r>
    </w:p>
  </w:footnote>
  <w:footnote w:id="2">
    <w:p w:rsidR="00E36FF2" w:rsidRPr="005A4A91" w:rsidRDefault="00E36FF2" w:rsidP="00E36FF2">
      <w:pPr>
        <w:pStyle w:val="Textonotapie"/>
        <w:jc w:val="both"/>
        <w:rPr>
          <w:rFonts w:ascii="Times New Roman" w:hAnsi="Times New Roman"/>
          <w:lang w:val="es-CO"/>
        </w:rPr>
      </w:pPr>
      <w:r w:rsidRPr="00870D8E">
        <w:rPr>
          <w:rStyle w:val="Refdenotaalpie"/>
          <w:rFonts w:ascii="Times New Roman" w:hAnsi="Times New Roman"/>
        </w:rPr>
        <w:footnoteRef/>
      </w:r>
      <w:r w:rsidRPr="00870D8E">
        <w:rPr>
          <w:rFonts w:ascii="Times New Roman" w:hAnsi="Times New Roman"/>
        </w:rPr>
        <w:t xml:space="preserve"> </w:t>
      </w:r>
      <w:r w:rsidRPr="00870D8E">
        <w:rPr>
          <w:rFonts w:ascii="Times New Roman" w:hAnsi="Times New Roman"/>
        </w:rPr>
        <w:t>Colombia, Corte Constitucional. Sentencia T-391, mayo 22/07 y  C-442, mayo 25/</w:t>
      </w:r>
      <w:r>
        <w:rPr>
          <w:rFonts w:ascii="Times New Roman" w:hAnsi="Times New Roman"/>
        </w:rPr>
        <w:t xml:space="preserve">11. </w:t>
      </w:r>
    </w:p>
  </w:footnote>
  <w:footnote w:id="3">
    <w:p w:rsidR="00E36FF2" w:rsidRPr="00870D8E" w:rsidRDefault="00E36FF2" w:rsidP="00E36FF2">
      <w:pPr>
        <w:pStyle w:val="Textonotapie"/>
        <w:jc w:val="both"/>
        <w:rPr>
          <w:rFonts w:ascii="Times New Roman" w:hAnsi="Times New Roman"/>
        </w:rPr>
      </w:pPr>
      <w:r w:rsidRPr="00870D8E">
        <w:rPr>
          <w:rStyle w:val="Refdenotaalpie"/>
          <w:rFonts w:ascii="Times New Roman" w:hAnsi="Times New Roman"/>
        </w:rPr>
        <w:footnoteRef/>
      </w:r>
      <w:r w:rsidRPr="00870D8E">
        <w:rPr>
          <w:rFonts w:ascii="Times New Roman" w:hAnsi="Times New Roman"/>
        </w:rPr>
        <w:t xml:space="preserve"> </w:t>
      </w:r>
      <w:r w:rsidRPr="00870D8E">
        <w:rPr>
          <w:rFonts w:ascii="Times New Roman" w:hAnsi="Times New Roman"/>
        </w:rPr>
        <w:t>Ídem.</w:t>
      </w:r>
    </w:p>
  </w:footnote>
  <w:footnote w:id="4">
    <w:p w:rsidR="00E36FF2" w:rsidRPr="00870D8E" w:rsidRDefault="00E36FF2" w:rsidP="00E36FF2">
      <w:pPr>
        <w:pStyle w:val="Textonotapie"/>
        <w:jc w:val="both"/>
        <w:rPr>
          <w:rFonts w:ascii="Times New Roman" w:hAnsi="Times New Roman"/>
        </w:rPr>
      </w:pPr>
      <w:r w:rsidRPr="00870D8E">
        <w:rPr>
          <w:rStyle w:val="Refdenotaalpie"/>
          <w:rFonts w:ascii="Times New Roman" w:hAnsi="Times New Roman"/>
        </w:rPr>
        <w:footnoteRef/>
      </w:r>
      <w:r>
        <w:rPr>
          <w:rFonts w:ascii="Times New Roman" w:hAnsi="Times New Roman"/>
        </w:rPr>
        <w:t xml:space="preserve"> </w:t>
      </w:r>
      <w:r>
        <w:rPr>
          <w:rFonts w:ascii="Times New Roman" w:hAnsi="Times New Roman"/>
          <w:lang w:val="es-CO"/>
        </w:rPr>
        <w:t xml:space="preserve"> Para algunos doctrinantes sólo el derecho a emitir información es un derecho de carácter constitucional porque el derecho a recibirla "es un simple reflejo de la manifestación activa y no es directamente accionable".   </w:t>
      </w:r>
      <w:r w:rsidRPr="0099398F">
        <w:rPr>
          <w:rFonts w:ascii="Times New Roman" w:hAnsi="Times New Roman"/>
          <w:lang w:val="es-CO"/>
        </w:rPr>
        <w:t xml:space="preserve">Cepeda, Manuel José. </w:t>
      </w:r>
      <w:r>
        <w:rPr>
          <w:rFonts w:ascii="Times New Roman" w:hAnsi="Times New Roman"/>
          <w:lang w:val="es-CO"/>
        </w:rPr>
        <w:t>"</w:t>
      </w:r>
      <w:r w:rsidRPr="0099398F">
        <w:rPr>
          <w:rFonts w:ascii="Times New Roman" w:hAnsi="Times New Roman"/>
          <w:lang w:val="es-CO"/>
        </w:rPr>
        <w:t>Los derechos fundamentales en la Constitución de 1991</w:t>
      </w:r>
      <w:r>
        <w:rPr>
          <w:rFonts w:ascii="Times New Roman" w:hAnsi="Times New Roman"/>
          <w:lang w:val="es-CO"/>
        </w:rPr>
        <w:t>"</w:t>
      </w:r>
      <w:r w:rsidRPr="0099398F">
        <w:rPr>
          <w:rFonts w:ascii="Times New Roman" w:hAnsi="Times New Roman"/>
          <w:lang w:val="es-CO"/>
        </w:rPr>
        <w:t>. Consejería presidencial para el desarrollo de la Constitución, Edit</w:t>
      </w:r>
      <w:r>
        <w:rPr>
          <w:rFonts w:ascii="Times New Roman" w:hAnsi="Times New Roman"/>
          <w:lang w:val="es-CO"/>
        </w:rPr>
        <w:t>o</w:t>
      </w:r>
      <w:r w:rsidRPr="0099398F">
        <w:rPr>
          <w:rFonts w:ascii="Times New Roman" w:hAnsi="Times New Roman"/>
          <w:lang w:val="es-CO"/>
        </w:rPr>
        <w:t>rial Temis, Bogotá, 1992. p</w:t>
      </w:r>
      <w:r>
        <w:rPr>
          <w:rFonts w:ascii="Times New Roman" w:hAnsi="Times New Roman"/>
          <w:lang w:val="es-CO"/>
        </w:rPr>
        <w:t>ág. 211.</w:t>
      </w:r>
      <w:r w:rsidRPr="00870D8E">
        <w:rPr>
          <w:rFonts w:ascii="Times New Roman" w:hAnsi="Times New Roman"/>
        </w:rPr>
        <w:t xml:space="preserve"> </w:t>
      </w:r>
    </w:p>
  </w:footnote>
  <w:footnote w:id="5">
    <w:p w:rsidR="00E36FF2" w:rsidRPr="00870D8E" w:rsidRDefault="00E36FF2" w:rsidP="00E36FF2">
      <w:pPr>
        <w:pStyle w:val="Textonotapie"/>
        <w:jc w:val="both"/>
        <w:rPr>
          <w:rFonts w:ascii="Times New Roman" w:hAnsi="Times New Roman"/>
        </w:rPr>
      </w:pPr>
      <w:r w:rsidRPr="00870D8E">
        <w:rPr>
          <w:rStyle w:val="Refdenotaalpie"/>
          <w:rFonts w:ascii="Times New Roman" w:hAnsi="Times New Roman"/>
        </w:rPr>
        <w:footnoteRef/>
      </w:r>
      <w:r w:rsidRPr="00870D8E">
        <w:rPr>
          <w:rFonts w:ascii="Times New Roman" w:hAnsi="Times New Roman"/>
        </w:rPr>
        <w:t xml:space="preserve"> </w:t>
      </w:r>
      <w:r w:rsidRPr="00870D8E">
        <w:rPr>
          <w:rFonts w:ascii="Times New Roman" w:hAnsi="Times New Roman"/>
        </w:rPr>
        <w:t xml:space="preserve">Ídem.  </w:t>
      </w:r>
    </w:p>
  </w:footnote>
  <w:footnote w:id="6">
    <w:p w:rsidR="00E36FF2" w:rsidRPr="001F7937" w:rsidRDefault="00E36FF2" w:rsidP="00E36FF2">
      <w:pPr>
        <w:pStyle w:val="Textonotapie"/>
        <w:jc w:val="both"/>
        <w:rPr>
          <w:lang w:val="es-CO"/>
        </w:rPr>
      </w:pPr>
      <w:r>
        <w:rPr>
          <w:rStyle w:val="Refdenotaalpie"/>
        </w:rPr>
        <w:footnoteRef/>
      </w:r>
      <w:r>
        <w:t xml:space="preserve"> </w:t>
      </w:r>
      <w:r w:rsidRPr="00A52FA7">
        <w:rPr>
          <w:rFonts w:ascii="Times New Roman" w:hAnsi="Times New Roman"/>
          <w:lang w:val="es-CO"/>
        </w:rPr>
        <w:t>"</w:t>
      </w:r>
      <w:r w:rsidRPr="00A52FA7">
        <w:rPr>
          <w:rFonts w:ascii="Times New Roman" w:hAnsi="Times New Roman"/>
        </w:rPr>
        <w:t>La libertad de expresión</w:t>
      </w:r>
      <w:r>
        <w:rPr>
          <w:rFonts w:ascii="Times New Roman" w:hAnsi="Times New Roman"/>
          <w:lang w:val="es-CO"/>
        </w:rPr>
        <w:t xml:space="preserve"> (...) </w:t>
      </w:r>
      <w:r w:rsidRPr="00A52FA7">
        <w:rPr>
          <w:rFonts w:ascii="Times New Roman" w:hAnsi="Times New Roman"/>
        </w:rPr>
        <w:t xml:space="preserve">es valiosa en cuanto posibilita la proyección de cada persona como sujeto individual y permite la realización de sus planes de vida. </w:t>
      </w:r>
      <w:r w:rsidRPr="00A52FA7">
        <w:rPr>
          <w:rFonts w:ascii="Times New Roman" w:hAnsi="Times New Roman"/>
        </w:rPr>
        <w:t>Solo una sociedad compuesta de personas libres de expresar quiénes son y quienes quieren ser, puede reclamarse como abierta, pluralista y participativa</w:t>
      </w:r>
      <w:r w:rsidRPr="00A52FA7">
        <w:rPr>
          <w:rFonts w:ascii="Times New Roman" w:hAnsi="Times New Roman"/>
          <w:lang w:val="es-CO"/>
        </w:rPr>
        <w:t xml:space="preserve">". </w:t>
      </w:r>
      <w:r w:rsidRPr="00A52FA7">
        <w:rPr>
          <w:rFonts w:ascii="Times New Roman" w:hAnsi="Times New Roman"/>
        </w:rPr>
        <w:t>Colombia, Corte Constitucional. Sentencia C-</w:t>
      </w:r>
      <w:r w:rsidRPr="00A52FA7">
        <w:rPr>
          <w:rFonts w:ascii="Times New Roman" w:hAnsi="Times New Roman"/>
          <w:lang w:val="es-CO"/>
        </w:rPr>
        <w:t>650</w:t>
      </w:r>
      <w:r w:rsidRPr="00A52FA7">
        <w:rPr>
          <w:rFonts w:ascii="Times New Roman" w:hAnsi="Times New Roman"/>
        </w:rPr>
        <w:t xml:space="preserve">, </w:t>
      </w:r>
      <w:r w:rsidRPr="00A52FA7">
        <w:rPr>
          <w:rFonts w:ascii="Times New Roman" w:hAnsi="Times New Roman"/>
          <w:lang w:val="es-CO"/>
        </w:rPr>
        <w:t>agosto</w:t>
      </w:r>
      <w:r w:rsidRPr="00A52FA7">
        <w:rPr>
          <w:rFonts w:ascii="Times New Roman" w:hAnsi="Times New Roman"/>
        </w:rPr>
        <w:t xml:space="preserve"> 5/</w:t>
      </w:r>
      <w:r w:rsidRPr="00A52FA7">
        <w:rPr>
          <w:rFonts w:ascii="Times New Roman" w:hAnsi="Times New Roman"/>
          <w:lang w:val="es-CO"/>
        </w:rPr>
        <w:t>03</w:t>
      </w:r>
      <w:r>
        <w:rPr>
          <w:rFonts w:ascii="Times New Roman" w:hAnsi="Times New Roman"/>
          <w:lang w:val="es-CO"/>
        </w:rPr>
        <w:t>.</w:t>
      </w:r>
    </w:p>
  </w:footnote>
  <w:footnote w:id="7">
    <w:p w:rsidR="00E36FF2" w:rsidRPr="00870D8E" w:rsidRDefault="00E36FF2" w:rsidP="00E36FF2">
      <w:pPr>
        <w:pStyle w:val="Textonotapie"/>
        <w:jc w:val="both"/>
        <w:rPr>
          <w:rFonts w:ascii="Times New Roman" w:hAnsi="Times New Roman"/>
        </w:rPr>
      </w:pPr>
      <w:r w:rsidRPr="00870D8E">
        <w:rPr>
          <w:rStyle w:val="Refdenotaalpie"/>
          <w:rFonts w:ascii="Times New Roman" w:hAnsi="Times New Roman"/>
        </w:rPr>
        <w:footnoteRef/>
      </w:r>
      <w:r w:rsidRPr="00870D8E">
        <w:rPr>
          <w:rFonts w:ascii="Times New Roman" w:hAnsi="Times New Roman"/>
        </w:rPr>
        <w:t xml:space="preserve"> </w:t>
      </w:r>
      <w:r w:rsidRPr="00870D8E">
        <w:rPr>
          <w:rFonts w:ascii="Times New Roman" w:hAnsi="Times New Roman"/>
        </w:rPr>
        <w:t>Colombia, Corte Constitucional. Sentencia C-489/02. Aclaración de voto de Manuel José Cepeda citando T-066/02.</w:t>
      </w:r>
    </w:p>
  </w:footnote>
  <w:footnote w:id="8">
    <w:p w:rsidR="00E36FF2" w:rsidRPr="0099398F" w:rsidRDefault="00E36FF2" w:rsidP="00E36FF2">
      <w:pPr>
        <w:pStyle w:val="Textonotapie"/>
        <w:jc w:val="both"/>
        <w:rPr>
          <w:rFonts w:ascii="Times New Roman" w:hAnsi="Times New Roman"/>
          <w:lang w:val="es-CO"/>
        </w:rPr>
      </w:pPr>
      <w:r w:rsidRPr="0099398F">
        <w:rPr>
          <w:rStyle w:val="Refdenotaalpie"/>
          <w:rFonts w:ascii="Times New Roman" w:hAnsi="Times New Roman"/>
        </w:rPr>
        <w:footnoteRef/>
      </w:r>
      <w:r w:rsidRPr="0099398F">
        <w:rPr>
          <w:rFonts w:ascii="Times New Roman" w:hAnsi="Times New Roman"/>
        </w:rPr>
        <w:t xml:space="preserve"> </w:t>
      </w:r>
      <w:r>
        <w:rPr>
          <w:rFonts w:ascii="Times New Roman" w:hAnsi="Times New Roman"/>
          <w:lang w:val="es-CO"/>
        </w:rPr>
        <w:t xml:space="preserve"> </w:t>
      </w:r>
      <w:r w:rsidRPr="0099398F">
        <w:rPr>
          <w:rFonts w:ascii="Times New Roman" w:hAnsi="Times New Roman"/>
          <w:lang w:val="es-CO"/>
        </w:rPr>
        <w:t xml:space="preserve">Cepeda, Manuel José. </w:t>
      </w:r>
      <w:r>
        <w:rPr>
          <w:rFonts w:ascii="Times New Roman" w:hAnsi="Times New Roman"/>
          <w:lang w:val="es-CO"/>
        </w:rPr>
        <w:t>"</w:t>
      </w:r>
      <w:r w:rsidRPr="0099398F">
        <w:rPr>
          <w:rFonts w:ascii="Times New Roman" w:hAnsi="Times New Roman"/>
          <w:lang w:val="es-CO"/>
        </w:rPr>
        <w:t>Los derechos fundamentales en la Constitución de 1991</w:t>
      </w:r>
      <w:r>
        <w:rPr>
          <w:rFonts w:ascii="Times New Roman" w:hAnsi="Times New Roman"/>
          <w:lang w:val="es-CO"/>
        </w:rPr>
        <w:t>"</w:t>
      </w:r>
      <w:r w:rsidRPr="0099398F">
        <w:rPr>
          <w:rFonts w:ascii="Times New Roman" w:hAnsi="Times New Roman"/>
          <w:lang w:val="es-CO"/>
        </w:rPr>
        <w:t>. Consejería presidencial para el desarrollo de la Constitución, Edit</w:t>
      </w:r>
      <w:r>
        <w:rPr>
          <w:rFonts w:ascii="Times New Roman" w:hAnsi="Times New Roman"/>
          <w:lang w:val="es-CO"/>
        </w:rPr>
        <w:t>o</w:t>
      </w:r>
      <w:r w:rsidRPr="0099398F">
        <w:rPr>
          <w:rFonts w:ascii="Times New Roman" w:hAnsi="Times New Roman"/>
          <w:lang w:val="es-CO"/>
        </w:rPr>
        <w:t>rial Temis, Bogotá, 1992. p</w:t>
      </w:r>
      <w:r>
        <w:rPr>
          <w:rFonts w:ascii="Times New Roman" w:hAnsi="Times New Roman"/>
          <w:lang w:val="es-CO"/>
        </w:rPr>
        <w:t>ág. 211.</w:t>
      </w:r>
    </w:p>
  </w:footnote>
  <w:footnote w:id="9">
    <w:p w:rsidR="00E36FF2" w:rsidRPr="00870D8E" w:rsidRDefault="00E36FF2" w:rsidP="00E36FF2">
      <w:pPr>
        <w:pStyle w:val="Textonotapie"/>
        <w:jc w:val="both"/>
        <w:rPr>
          <w:rFonts w:ascii="Times New Roman" w:hAnsi="Times New Roman"/>
        </w:rPr>
      </w:pPr>
      <w:r w:rsidRPr="00870D8E">
        <w:rPr>
          <w:rStyle w:val="Refdenotaalpie"/>
          <w:rFonts w:ascii="Times New Roman" w:hAnsi="Times New Roman"/>
        </w:rPr>
        <w:footnoteRef/>
      </w:r>
      <w:r w:rsidRPr="00870D8E">
        <w:rPr>
          <w:rFonts w:ascii="Times New Roman" w:hAnsi="Times New Roman"/>
        </w:rPr>
        <w:t xml:space="preserve"> </w:t>
      </w:r>
      <w:r w:rsidRPr="00870D8E">
        <w:rPr>
          <w:rFonts w:ascii="Times New Roman" w:hAnsi="Times New Roman"/>
        </w:rPr>
        <w:t xml:space="preserve">Colombia, Corte Constitucional. Sentencia C-650, agosto 5/03. </w:t>
      </w:r>
    </w:p>
  </w:footnote>
  <w:footnote w:id="10">
    <w:p w:rsidR="00E36FF2" w:rsidRPr="00870D8E" w:rsidRDefault="00E36FF2" w:rsidP="00E36FF2">
      <w:pPr>
        <w:pStyle w:val="Textonotapie"/>
        <w:jc w:val="both"/>
        <w:rPr>
          <w:rFonts w:ascii="Times New Roman" w:hAnsi="Times New Roman"/>
        </w:rPr>
      </w:pPr>
      <w:r w:rsidRPr="00870D8E">
        <w:rPr>
          <w:rStyle w:val="Refdenotaalpie"/>
          <w:rFonts w:ascii="Times New Roman" w:hAnsi="Times New Roman"/>
        </w:rPr>
        <w:footnoteRef/>
      </w:r>
      <w:r w:rsidRPr="00870D8E">
        <w:rPr>
          <w:rFonts w:ascii="Times New Roman" w:hAnsi="Times New Roman"/>
        </w:rPr>
        <w:t xml:space="preserve"> </w:t>
      </w:r>
      <w:r w:rsidRPr="00870D8E">
        <w:rPr>
          <w:rFonts w:ascii="Times New Roman" w:hAnsi="Times New Roman"/>
        </w:rPr>
        <w:t>Ídem.</w:t>
      </w:r>
    </w:p>
  </w:footnote>
  <w:footnote w:id="11">
    <w:p w:rsidR="00E36FF2" w:rsidRPr="003B26AA" w:rsidRDefault="00E36FF2" w:rsidP="00E36FF2">
      <w:pPr>
        <w:pStyle w:val="Textonotapie"/>
        <w:jc w:val="both"/>
        <w:rPr>
          <w:rFonts w:ascii="Times New Roman" w:hAnsi="Times New Roman"/>
        </w:rPr>
      </w:pPr>
      <w:r w:rsidRPr="003B26AA">
        <w:rPr>
          <w:rStyle w:val="Refdenotaalpie"/>
          <w:rFonts w:ascii="Times New Roman" w:hAnsi="Times New Roman"/>
        </w:rPr>
        <w:footnoteRef/>
      </w:r>
      <w:r w:rsidRPr="003B26AA">
        <w:rPr>
          <w:rFonts w:ascii="Times New Roman" w:hAnsi="Times New Roman"/>
        </w:rPr>
        <w:t xml:space="preserve">  </w:t>
      </w:r>
      <w:r w:rsidRPr="003B26AA">
        <w:rPr>
          <w:rFonts w:ascii="Times New Roman" w:hAnsi="Times New Roman"/>
        </w:rPr>
        <w:t xml:space="preserve">Ídem. </w:t>
      </w:r>
    </w:p>
  </w:footnote>
  <w:footnote w:id="12">
    <w:p w:rsidR="00E36FF2" w:rsidRPr="003B26AA" w:rsidRDefault="00E36FF2" w:rsidP="00E36FF2">
      <w:pPr>
        <w:pStyle w:val="Textonotapie"/>
        <w:jc w:val="both"/>
        <w:rPr>
          <w:rFonts w:ascii="Times New Roman" w:hAnsi="Times New Roman"/>
        </w:rPr>
      </w:pPr>
      <w:r w:rsidRPr="003B26AA">
        <w:rPr>
          <w:rStyle w:val="Refdenotaalpie"/>
          <w:rFonts w:ascii="Times New Roman" w:hAnsi="Times New Roman"/>
        </w:rPr>
        <w:footnoteRef/>
      </w:r>
      <w:r w:rsidRPr="003B26AA">
        <w:rPr>
          <w:rFonts w:ascii="Times New Roman" w:hAnsi="Times New Roman"/>
        </w:rPr>
        <w:t xml:space="preserve"> </w:t>
      </w:r>
      <w:r w:rsidRPr="003B26AA">
        <w:rPr>
          <w:rFonts w:ascii="Times New Roman" w:hAnsi="Times New Roman"/>
        </w:rPr>
        <w:t>"Una prensa libre puede ser buena o mala, pero sin libertad, la prensa nunca será otra cosa que mala".</w:t>
      </w:r>
      <w:r w:rsidRPr="003B26AA">
        <w:rPr>
          <w:rFonts w:ascii="Times New Roman" w:hAnsi="Times New Roman"/>
          <w:lang w:val="es-CO"/>
        </w:rPr>
        <w:t xml:space="preserve"> </w:t>
      </w:r>
      <w:r w:rsidRPr="003B26AA">
        <w:rPr>
          <w:rFonts w:ascii="Times New Roman" w:hAnsi="Times New Roman"/>
        </w:rPr>
        <w:t>Albert Camus (1913-1960)</w:t>
      </w:r>
      <w:r w:rsidRPr="003B26AA">
        <w:rPr>
          <w:rFonts w:ascii="Times New Roman" w:hAnsi="Times New Roman"/>
          <w:lang w:val="es-CO"/>
        </w:rPr>
        <w:t>.</w:t>
      </w:r>
    </w:p>
  </w:footnote>
  <w:footnote w:id="13">
    <w:p w:rsidR="00E36FF2" w:rsidRDefault="00E36FF2" w:rsidP="00E36FF2">
      <w:pPr>
        <w:pStyle w:val="Textonotapie"/>
        <w:jc w:val="both"/>
      </w:pPr>
      <w:r w:rsidRPr="003B26AA">
        <w:rPr>
          <w:rStyle w:val="Refdenotaalpie"/>
          <w:rFonts w:ascii="Times New Roman" w:hAnsi="Times New Roman"/>
        </w:rPr>
        <w:footnoteRef/>
      </w:r>
      <w:r w:rsidRPr="003B26AA">
        <w:rPr>
          <w:rFonts w:ascii="Times New Roman" w:hAnsi="Times New Roman"/>
        </w:rPr>
        <w:t xml:space="preserve"> </w:t>
      </w:r>
      <w:r w:rsidRPr="003B26AA">
        <w:rPr>
          <w:rFonts w:ascii="Times New Roman" w:hAnsi="Times New Roman"/>
        </w:rPr>
        <w:t xml:space="preserve">En realidad el principio </w:t>
      </w:r>
      <w:r w:rsidRPr="003B26AA">
        <w:rPr>
          <w:rFonts w:ascii="Times New Roman" w:hAnsi="Times New Roman"/>
          <w:i/>
        </w:rPr>
        <w:t xml:space="preserve">in dubio pro </w:t>
      </w:r>
      <w:proofErr w:type="spellStart"/>
      <w:r w:rsidRPr="003B26AA">
        <w:rPr>
          <w:rFonts w:ascii="Times New Roman" w:hAnsi="Times New Roman"/>
          <w:i/>
        </w:rPr>
        <w:t>libertate</w:t>
      </w:r>
      <w:proofErr w:type="spellEnd"/>
      <w:r w:rsidRPr="003B26AA">
        <w:rPr>
          <w:rFonts w:ascii="Times New Roman" w:hAnsi="Times New Roman"/>
        </w:rPr>
        <w:t xml:space="preserve"> constituye el meollo de la doctrina de</w:t>
      </w:r>
      <w:r w:rsidRPr="003B26AA">
        <w:rPr>
          <w:rFonts w:ascii="Times New Roman" w:hAnsi="Times New Roman"/>
          <w:lang w:val="es-CO"/>
        </w:rPr>
        <w:t xml:space="preserve"> todos</w:t>
      </w:r>
      <w:r w:rsidRPr="003B26AA">
        <w:rPr>
          <w:rFonts w:ascii="Times New Roman" w:hAnsi="Times New Roman"/>
        </w:rPr>
        <w:t xml:space="preserve"> los derechos fundamentales. Significa que los derechos humanos "deben interpretarse del modo más amplio posible. Es decir, conforme a este principio, debe interpretarse extensivamente todo lo que favorezca la libertad y restrictivamente todo lo que la limite". León Bastos, Carolina. "La interpretación de los derechos fundamentales según los tratados</w:t>
      </w:r>
      <w:r w:rsidRPr="00CD7B5E">
        <w:rPr>
          <w:rFonts w:ascii="Times New Roman" w:hAnsi="Times New Roman"/>
        </w:rPr>
        <w:t xml:space="preserve"> internacionales sobre derechos humanos: un estudio de la jurisprudencia en España y Costa Rica</w:t>
      </w:r>
      <w:r>
        <w:rPr>
          <w:rFonts w:ascii="Times New Roman" w:hAnsi="Times New Roman"/>
        </w:rPr>
        <w:t>"</w:t>
      </w:r>
      <w:r w:rsidRPr="00CD7B5E">
        <w:rPr>
          <w:rFonts w:ascii="Times New Roman" w:hAnsi="Times New Roman"/>
        </w:rPr>
        <w:t>. Editorial Reus, 2010, pág. 275.</w:t>
      </w:r>
      <w:r>
        <w:t xml:space="preserve">     </w:t>
      </w:r>
    </w:p>
  </w:footnote>
  <w:footnote w:id="14">
    <w:p w:rsidR="00E36FF2" w:rsidRPr="00870D8E" w:rsidRDefault="00E36FF2" w:rsidP="00E36FF2">
      <w:pPr>
        <w:pStyle w:val="Textonotapie"/>
        <w:jc w:val="both"/>
        <w:rPr>
          <w:rFonts w:ascii="Times New Roman" w:hAnsi="Times New Roman"/>
        </w:rPr>
      </w:pPr>
      <w:r w:rsidRPr="00870D8E">
        <w:rPr>
          <w:rStyle w:val="Refdenotaalpie"/>
          <w:rFonts w:ascii="Times New Roman" w:hAnsi="Times New Roman"/>
        </w:rPr>
        <w:footnoteRef/>
      </w:r>
      <w:r w:rsidRPr="00870D8E">
        <w:rPr>
          <w:rFonts w:ascii="Times New Roman" w:hAnsi="Times New Roman"/>
        </w:rPr>
        <w:t xml:space="preserve"> </w:t>
      </w:r>
      <w:proofErr w:type="spellStart"/>
      <w:r w:rsidRPr="00870D8E">
        <w:rPr>
          <w:rFonts w:ascii="Times New Roman" w:hAnsi="Times New Roman"/>
        </w:rPr>
        <w:t>Uprimny</w:t>
      </w:r>
      <w:proofErr w:type="spellEnd"/>
      <w:r w:rsidRPr="00870D8E">
        <w:rPr>
          <w:rFonts w:ascii="Times New Roman" w:hAnsi="Times New Roman"/>
        </w:rPr>
        <w:t xml:space="preserve"> Rodrigo, Fuentes Adriana, Botero Catalina y Jaramillo Juan Fernando. </w:t>
      </w:r>
      <w:r>
        <w:rPr>
          <w:rFonts w:ascii="Times New Roman" w:hAnsi="Times New Roman"/>
          <w:lang w:val="es-CO"/>
        </w:rPr>
        <w:t>"</w:t>
      </w:r>
      <w:r w:rsidRPr="00870D8E">
        <w:rPr>
          <w:rFonts w:ascii="Times New Roman" w:hAnsi="Times New Roman"/>
        </w:rPr>
        <w:t>Libertad de prensa y derechos fundamentales. Análisis de la jurisprudencia constitucional en Colombia (1992-2005)</w:t>
      </w:r>
      <w:r>
        <w:rPr>
          <w:rFonts w:ascii="Times New Roman" w:hAnsi="Times New Roman"/>
          <w:lang w:val="es-CO"/>
        </w:rPr>
        <w:t>"</w:t>
      </w:r>
      <w:r w:rsidRPr="00870D8E">
        <w:rPr>
          <w:rFonts w:ascii="Times New Roman" w:hAnsi="Times New Roman"/>
        </w:rPr>
        <w:t xml:space="preserve">. Fundación Konrad Adenauer, </w:t>
      </w:r>
      <w:proofErr w:type="spellStart"/>
      <w:r w:rsidRPr="00870D8E">
        <w:rPr>
          <w:rFonts w:ascii="Times New Roman" w:hAnsi="Times New Roman"/>
        </w:rPr>
        <w:t>DeJusticia</w:t>
      </w:r>
      <w:proofErr w:type="spellEnd"/>
      <w:r w:rsidRPr="00870D8E">
        <w:rPr>
          <w:rFonts w:ascii="Times New Roman" w:hAnsi="Times New Roman"/>
        </w:rPr>
        <w:t xml:space="preserve"> y </w:t>
      </w:r>
      <w:proofErr w:type="spellStart"/>
      <w:r w:rsidRPr="00870D8E">
        <w:rPr>
          <w:rFonts w:ascii="Times New Roman" w:hAnsi="Times New Roman"/>
        </w:rPr>
        <w:t>Andiarios</w:t>
      </w:r>
      <w:proofErr w:type="spellEnd"/>
      <w:r>
        <w:rPr>
          <w:rFonts w:ascii="Times New Roman" w:hAnsi="Times New Roman"/>
        </w:rPr>
        <w:t xml:space="preserve">, Bogotá, 2006, pág. 126. El texto cita a </w:t>
      </w:r>
      <w:r w:rsidRPr="00870D8E">
        <w:rPr>
          <w:rFonts w:ascii="Times New Roman" w:hAnsi="Times New Roman"/>
        </w:rPr>
        <w:t>Colombia, Corte Constitucional. Sentencias T-403/92, C-087/98, T- 094/00, C-010/00.</w:t>
      </w:r>
    </w:p>
  </w:footnote>
  <w:footnote w:id="15">
    <w:p w:rsidR="00E36FF2" w:rsidRPr="00906F00" w:rsidRDefault="00E36FF2" w:rsidP="00E36FF2">
      <w:pPr>
        <w:pStyle w:val="Textonotapie"/>
        <w:jc w:val="both"/>
        <w:rPr>
          <w:rFonts w:ascii="Times New Roman" w:hAnsi="Times New Roman"/>
          <w:lang w:val="es-CO"/>
        </w:rPr>
      </w:pPr>
      <w:r w:rsidRPr="00870D8E">
        <w:rPr>
          <w:rStyle w:val="Refdenotaalpie"/>
          <w:rFonts w:ascii="Times New Roman" w:hAnsi="Times New Roman"/>
        </w:rPr>
        <w:footnoteRef/>
      </w:r>
      <w:r w:rsidRPr="00870D8E">
        <w:rPr>
          <w:rFonts w:ascii="Times New Roman" w:hAnsi="Times New Roman"/>
        </w:rPr>
        <w:t xml:space="preserve">  </w:t>
      </w:r>
      <w:r w:rsidRPr="00870D8E">
        <w:rPr>
          <w:rFonts w:ascii="Times New Roman" w:hAnsi="Times New Roman"/>
        </w:rPr>
        <w:t>Colombia, Corte Constitucional. Sentencia T-219, marzo 17/09</w:t>
      </w:r>
      <w:r>
        <w:rPr>
          <w:rFonts w:ascii="Times New Roman" w:hAnsi="Times New Roman"/>
          <w:lang w:val="es-CO"/>
        </w:rPr>
        <w:t xml:space="preserve">. </w:t>
      </w:r>
    </w:p>
  </w:footnote>
  <w:footnote w:id="16">
    <w:p w:rsidR="00E36FF2" w:rsidRPr="00CC21DF" w:rsidRDefault="00E36FF2" w:rsidP="00E36FF2">
      <w:pPr>
        <w:pStyle w:val="Textonotapie"/>
        <w:jc w:val="both"/>
        <w:rPr>
          <w:lang w:val="es-CO"/>
        </w:rPr>
      </w:pPr>
      <w:r>
        <w:rPr>
          <w:rStyle w:val="Refdenotaalpie"/>
        </w:rPr>
        <w:footnoteRef/>
      </w:r>
      <w:r>
        <w:t xml:space="preserve"> </w:t>
      </w:r>
      <w:r w:rsidRPr="00CC21DF">
        <w:rPr>
          <w:rFonts w:ascii="Times New Roman" w:hAnsi="Times New Roman"/>
          <w:lang w:val="es-CO"/>
        </w:rPr>
        <w:t>Ídem.</w:t>
      </w:r>
    </w:p>
  </w:footnote>
  <w:footnote w:id="17">
    <w:p w:rsidR="00E36FF2" w:rsidRPr="00BB17BA" w:rsidRDefault="00E36FF2" w:rsidP="00E36FF2">
      <w:pPr>
        <w:pStyle w:val="Textonotapie"/>
        <w:jc w:val="both"/>
        <w:rPr>
          <w:rFonts w:ascii="Times New Roman" w:hAnsi="Times New Roman"/>
          <w:lang w:val="es-CO"/>
        </w:rPr>
      </w:pPr>
      <w:r>
        <w:rPr>
          <w:rStyle w:val="Refdenotaalpie"/>
        </w:rPr>
        <w:footnoteRef/>
      </w:r>
      <w:r>
        <w:t xml:space="preserve"> </w:t>
      </w:r>
      <w:r w:rsidRPr="00BB17BA">
        <w:rPr>
          <w:rFonts w:ascii="Times New Roman" w:hAnsi="Times New Roman"/>
          <w:lang w:val="es-CO"/>
        </w:rPr>
        <w:t>Los sindicatos son titulares de la libertad de expresión. "En un contexto de negociación colectiva, habiendo estrategias de confrontación de parte y parte, el hecho de conferirle al empleador la posibilidad de restringir la libertad de expresión, herramienta fundamental del sindicato, es darle una ventaja inconstitucional y desproporcionada,  que además vulnera los derechos de asociación sindical y negociación colectiva. Por lo anterior la Corte considera que: (i) la aplicación de las normas del reglamento interno de trabajo referentes a la prohibición de distribuir panfletos, volantes y similar material publicitario dentro de la empresa, lesiona el derecho de libertad de expresión sindical; (</w:t>
      </w:r>
      <w:r>
        <w:rPr>
          <w:rFonts w:ascii="Times New Roman" w:hAnsi="Times New Roman"/>
          <w:lang w:val="es-CO"/>
        </w:rPr>
        <w:t xml:space="preserve">...)". </w:t>
      </w:r>
      <w:r w:rsidRPr="00BB17BA">
        <w:rPr>
          <w:rFonts w:ascii="Times New Roman" w:hAnsi="Times New Roman"/>
        </w:rPr>
        <w:t xml:space="preserve">Colombia, Corte Constitucional. Sentencia </w:t>
      </w:r>
      <w:r w:rsidRPr="00BB17BA">
        <w:rPr>
          <w:rFonts w:ascii="Times New Roman" w:hAnsi="Times New Roman"/>
          <w:lang w:val="es-CO"/>
        </w:rPr>
        <w:t>T</w:t>
      </w:r>
      <w:r w:rsidRPr="00BB17BA">
        <w:rPr>
          <w:rFonts w:ascii="Times New Roman" w:hAnsi="Times New Roman"/>
        </w:rPr>
        <w:t>-</w:t>
      </w:r>
      <w:r w:rsidRPr="00BB17BA">
        <w:rPr>
          <w:rFonts w:ascii="Times New Roman" w:hAnsi="Times New Roman"/>
          <w:lang w:val="es-CO"/>
        </w:rPr>
        <w:t>434</w:t>
      </w:r>
      <w:r w:rsidRPr="00BB17BA">
        <w:rPr>
          <w:rFonts w:ascii="Times New Roman" w:hAnsi="Times New Roman"/>
        </w:rPr>
        <w:t xml:space="preserve">, </w:t>
      </w:r>
      <w:r w:rsidRPr="00BB17BA">
        <w:rPr>
          <w:rFonts w:ascii="Times New Roman" w:hAnsi="Times New Roman"/>
          <w:lang w:val="es-CO"/>
        </w:rPr>
        <w:t>mayo</w:t>
      </w:r>
      <w:r w:rsidRPr="00BB17BA">
        <w:rPr>
          <w:rFonts w:ascii="Times New Roman" w:hAnsi="Times New Roman"/>
        </w:rPr>
        <w:t xml:space="preserve"> </w:t>
      </w:r>
      <w:r w:rsidRPr="00BB17BA">
        <w:rPr>
          <w:rFonts w:ascii="Times New Roman" w:hAnsi="Times New Roman"/>
          <w:lang w:val="es-CO"/>
        </w:rPr>
        <w:t>23</w:t>
      </w:r>
      <w:r w:rsidRPr="00BB17BA">
        <w:rPr>
          <w:rFonts w:ascii="Times New Roman" w:hAnsi="Times New Roman"/>
        </w:rPr>
        <w:t>/</w:t>
      </w:r>
      <w:r w:rsidRPr="00BB17BA">
        <w:rPr>
          <w:rFonts w:ascii="Times New Roman" w:hAnsi="Times New Roman"/>
          <w:lang w:val="es-CO"/>
        </w:rPr>
        <w:t>11</w:t>
      </w:r>
      <w:r w:rsidRPr="00BB17BA">
        <w:rPr>
          <w:rFonts w:ascii="Times New Roman" w:hAnsi="Times New Roman"/>
        </w:rPr>
        <w:t>.</w:t>
      </w:r>
    </w:p>
  </w:footnote>
  <w:footnote w:id="18">
    <w:p w:rsidR="00E36FF2" w:rsidRPr="00870D8E" w:rsidRDefault="00E36FF2" w:rsidP="00E36FF2">
      <w:pPr>
        <w:pStyle w:val="Textonotapie"/>
        <w:jc w:val="both"/>
        <w:rPr>
          <w:rFonts w:ascii="Times New Roman" w:hAnsi="Times New Roman"/>
        </w:rPr>
      </w:pPr>
      <w:r w:rsidRPr="00870D8E">
        <w:rPr>
          <w:rStyle w:val="Refdenotaalpie"/>
          <w:rFonts w:ascii="Times New Roman" w:hAnsi="Times New Roman"/>
        </w:rPr>
        <w:footnoteRef/>
      </w:r>
      <w:r w:rsidRPr="00870D8E">
        <w:rPr>
          <w:rFonts w:ascii="Times New Roman" w:hAnsi="Times New Roman"/>
        </w:rPr>
        <w:t xml:space="preserve"> </w:t>
      </w:r>
      <w:r>
        <w:rPr>
          <w:rFonts w:ascii="Times New Roman" w:hAnsi="Times New Roman"/>
        </w:rPr>
        <w:t xml:space="preserve"> </w:t>
      </w:r>
      <w:r>
        <w:rPr>
          <w:rFonts w:ascii="Times New Roman" w:hAnsi="Times New Roman"/>
        </w:rPr>
        <w:t>Colombia, Corte Constitucional.</w:t>
      </w:r>
      <w:r w:rsidRPr="00870D8E">
        <w:rPr>
          <w:rFonts w:ascii="Times New Roman" w:hAnsi="Times New Roman"/>
        </w:rPr>
        <w:t xml:space="preserve"> Sentencia C-650, agosto 5/03. </w:t>
      </w:r>
    </w:p>
  </w:footnote>
  <w:footnote w:id="19">
    <w:p w:rsidR="00E36FF2" w:rsidRPr="00870D8E" w:rsidRDefault="00E36FF2" w:rsidP="00E36FF2">
      <w:pPr>
        <w:pStyle w:val="Textonotapie"/>
        <w:jc w:val="both"/>
        <w:rPr>
          <w:rFonts w:ascii="Times New Roman" w:hAnsi="Times New Roman"/>
          <w:spacing w:val="-3"/>
        </w:rPr>
      </w:pPr>
      <w:r w:rsidRPr="00870D8E">
        <w:rPr>
          <w:rStyle w:val="Refdenotaalpie"/>
          <w:rFonts w:ascii="Times New Roman" w:hAnsi="Times New Roman"/>
        </w:rPr>
        <w:footnoteRef/>
      </w:r>
      <w:r w:rsidRPr="00870D8E">
        <w:rPr>
          <w:rFonts w:ascii="Times New Roman" w:hAnsi="Times New Roman"/>
        </w:rPr>
        <w:t xml:space="preserve">  </w:t>
      </w:r>
      <w:r w:rsidRPr="00870D8E">
        <w:rPr>
          <w:rFonts w:ascii="Times New Roman" w:hAnsi="Times New Roman"/>
          <w:spacing w:val="-3"/>
        </w:rPr>
        <w:t>Colombia, Corte Constitucional. Sentencia C-425, septiembre 29/94.</w:t>
      </w:r>
    </w:p>
  </w:footnote>
  <w:footnote w:id="20">
    <w:p w:rsidR="00E36FF2" w:rsidRDefault="00E36FF2" w:rsidP="00E36FF2">
      <w:pPr>
        <w:pStyle w:val="Textonotapie"/>
        <w:jc w:val="both"/>
      </w:pPr>
      <w:r>
        <w:rPr>
          <w:rStyle w:val="Refdenotaalpie"/>
        </w:rPr>
        <w:footnoteRef/>
      </w:r>
      <w:r>
        <w:t xml:space="preserve"> </w:t>
      </w:r>
      <w:r w:rsidRPr="00870D8E">
        <w:rPr>
          <w:rFonts w:ascii="Times New Roman" w:hAnsi="Times New Roman"/>
          <w:spacing w:val="-3"/>
        </w:rPr>
        <w:t>Colombia, C</w:t>
      </w:r>
      <w:r>
        <w:rPr>
          <w:rFonts w:ascii="Times New Roman" w:hAnsi="Times New Roman"/>
          <w:spacing w:val="-3"/>
        </w:rPr>
        <w:t>orte Constitucional. Sentencia T-627</w:t>
      </w:r>
      <w:r w:rsidRPr="00870D8E">
        <w:rPr>
          <w:rFonts w:ascii="Times New Roman" w:hAnsi="Times New Roman"/>
          <w:spacing w:val="-3"/>
        </w:rPr>
        <w:t xml:space="preserve">, </w:t>
      </w:r>
      <w:r>
        <w:rPr>
          <w:rFonts w:ascii="Times New Roman" w:hAnsi="Times New Roman"/>
          <w:spacing w:val="-3"/>
        </w:rPr>
        <w:t>agosto 10/12</w:t>
      </w:r>
    </w:p>
  </w:footnote>
  <w:footnote w:id="21">
    <w:p w:rsidR="00E36FF2" w:rsidRPr="008C3CEC" w:rsidRDefault="00E36FF2" w:rsidP="00E36FF2">
      <w:pPr>
        <w:pStyle w:val="Textonotapie"/>
        <w:jc w:val="both"/>
        <w:rPr>
          <w:rFonts w:ascii="Times New Roman" w:hAnsi="Times New Roman"/>
          <w:lang w:val="es-CO"/>
        </w:rPr>
      </w:pPr>
      <w:r>
        <w:rPr>
          <w:rStyle w:val="Refdenotaalpie"/>
        </w:rPr>
        <w:footnoteRef/>
      </w:r>
      <w:r>
        <w:t xml:space="preserve"> </w:t>
      </w:r>
      <w:r>
        <w:rPr>
          <w:rFonts w:ascii="Times New Roman" w:hAnsi="Times New Roman"/>
          <w:spacing w:val="-3"/>
          <w:lang w:val="es-CO"/>
        </w:rPr>
        <w:t>Ídem.</w:t>
      </w:r>
    </w:p>
  </w:footnote>
  <w:footnote w:id="22">
    <w:p w:rsidR="00E36FF2" w:rsidRPr="00172ED4" w:rsidRDefault="00E36FF2" w:rsidP="00E36FF2">
      <w:pPr>
        <w:pStyle w:val="Textonotapie"/>
        <w:jc w:val="both"/>
        <w:rPr>
          <w:rFonts w:ascii="Times New Roman" w:hAnsi="Times New Roman"/>
          <w:lang w:val="es-CO"/>
        </w:rPr>
      </w:pPr>
      <w:r w:rsidRPr="008C3CEC">
        <w:rPr>
          <w:rStyle w:val="Refdenotaalpie"/>
          <w:rFonts w:ascii="Times New Roman" w:hAnsi="Times New Roman"/>
        </w:rPr>
        <w:footnoteRef/>
      </w:r>
      <w:r w:rsidRPr="008C3CEC">
        <w:rPr>
          <w:rFonts w:ascii="Times New Roman" w:hAnsi="Times New Roman"/>
        </w:rPr>
        <w:t xml:space="preserve"> </w:t>
      </w:r>
      <w:r w:rsidRPr="008C3CEC">
        <w:rPr>
          <w:rFonts w:ascii="Times New Roman" w:hAnsi="Times New Roman"/>
          <w:spacing w:val="-3"/>
        </w:rPr>
        <w:t>Colombia, Corte Constitucional. Sentencia T-627, agosto 10/12</w:t>
      </w:r>
      <w:r>
        <w:rPr>
          <w:rFonts w:ascii="Times New Roman" w:hAnsi="Times New Roman"/>
          <w:spacing w:val="-3"/>
          <w:lang w:val="es-CO"/>
        </w:rPr>
        <w:t>.</w:t>
      </w:r>
    </w:p>
  </w:footnote>
  <w:footnote w:id="23">
    <w:p w:rsidR="00E36FF2" w:rsidRPr="008C3CEC" w:rsidRDefault="00E36FF2" w:rsidP="00E36FF2">
      <w:pPr>
        <w:pStyle w:val="Textonotapie"/>
        <w:jc w:val="both"/>
        <w:rPr>
          <w:rFonts w:ascii="Times New Roman" w:hAnsi="Times New Roman"/>
          <w:lang w:val="es-CO"/>
        </w:rPr>
      </w:pPr>
      <w:r w:rsidRPr="008C3CEC">
        <w:rPr>
          <w:rStyle w:val="Refdenotaalpie"/>
          <w:rFonts w:ascii="Times New Roman" w:hAnsi="Times New Roman"/>
        </w:rPr>
        <w:footnoteRef/>
      </w:r>
      <w:r w:rsidRPr="008C3CEC">
        <w:rPr>
          <w:rFonts w:ascii="Times New Roman" w:hAnsi="Times New Roman"/>
        </w:rPr>
        <w:t xml:space="preserve"> </w:t>
      </w:r>
      <w:r w:rsidRPr="008C3CEC">
        <w:rPr>
          <w:rFonts w:ascii="Times New Roman" w:hAnsi="Times New Roman"/>
          <w:spacing w:val="-3"/>
          <w:lang w:val="es-CO"/>
        </w:rPr>
        <w:t>Ídem.</w:t>
      </w:r>
    </w:p>
  </w:footnote>
  <w:footnote w:id="24">
    <w:p w:rsidR="00E36FF2" w:rsidRPr="008C3CEC" w:rsidRDefault="00E36FF2" w:rsidP="00E36FF2">
      <w:pPr>
        <w:jc w:val="both"/>
        <w:rPr>
          <w:rFonts w:ascii="Times New Roman" w:hAnsi="Times New Roman"/>
          <w:sz w:val="20"/>
          <w:szCs w:val="20"/>
        </w:rPr>
      </w:pPr>
      <w:r w:rsidRPr="008C3CEC">
        <w:rPr>
          <w:rStyle w:val="Refdenotaalpie"/>
          <w:rFonts w:ascii="Times New Roman" w:hAnsi="Times New Roman"/>
          <w:sz w:val="20"/>
        </w:rPr>
        <w:footnoteRef/>
      </w:r>
      <w:r w:rsidRPr="008C3CEC">
        <w:rPr>
          <w:rFonts w:ascii="Times New Roman" w:hAnsi="Times New Roman"/>
          <w:sz w:val="20"/>
          <w:szCs w:val="20"/>
        </w:rPr>
        <w:t xml:space="preserve"> Colombia, Corte Constitucional. Sentencia T-327, mayo 10/10.</w:t>
      </w:r>
    </w:p>
  </w:footnote>
  <w:footnote w:id="25">
    <w:p w:rsidR="00E36FF2" w:rsidRPr="008C3CEC" w:rsidRDefault="00E36FF2" w:rsidP="00E36FF2">
      <w:pPr>
        <w:pStyle w:val="Textonotapie"/>
        <w:jc w:val="both"/>
        <w:rPr>
          <w:lang w:val="es-CO"/>
        </w:rPr>
      </w:pPr>
      <w:r w:rsidRPr="008C3CEC">
        <w:rPr>
          <w:rStyle w:val="Refdenotaalpie"/>
          <w:rFonts w:ascii="Times New Roman" w:hAnsi="Times New Roman"/>
        </w:rPr>
        <w:footnoteRef/>
      </w:r>
      <w:r w:rsidRPr="008C3CEC">
        <w:rPr>
          <w:rFonts w:ascii="Times New Roman" w:hAnsi="Times New Roman"/>
        </w:rPr>
        <w:t xml:space="preserve"> </w:t>
      </w:r>
      <w:r w:rsidRPr="008C3CEC">
        <w:rPr>
          <w:rFonts w:ascii="Times New Roman" w:hAnsi="Times New Roman"/>
          <w:lang w:val="es-CO"/>
        </w:rPr>
        <w:t>"</w:t>
      </w:r>
      <w:r w:rsidRPr="008C3CEC">
        <w:rPr>
          <w:rFonts w:ascii="Times New Roman" w:hAnsi="Times New Roman"/>
        </w:rPr>
        <w:t>El derecho a la libertad de expresión es prevalente, y generalmente se le otorga primacía sobre los derechos al buen nombre y a la honra, con los cuales frec</w:t>
      </w:r>
      <w:r>
        <w:rPr>
          <w:rFonts w:ascii="Times New Roman" w:hAnsi="Times New Roman"/>
        </w:rPr>
        <w:t xml:space="preserve">uentemente resulta enfrentado, </w:t>
      </w:r>
      <w:r w:rsidRPr="008C3CEC">
        <w:rPr>
          <w:rFonts w:ascii="Times New Roman" w:hAnsi="Times New Roman"/>
        </w:rPr>
        <w:t>salvo que se demuestre por el afectado la intención dañina o la negligencia al presentar hechos falsos, parciales, incompletos o inexactos que vulneran o amenazan sus derechos fundamentales"</w:t>
      </w:r>
      <w:r w:rsidRPr="008C3CEC">
        <w:rPr>
          <w:rFonts w:ascii="Times New Roman" w:hAnsi="Times New Roman"/>
          <w:lang w:val="es-CO"/>
        </w:rPr>
        <w:t xml:space="preserve">. </w:t>
      </w:r>
      <w:r w:rsidRPr="008C3CEC">
        <w:rPr>
          <w:rFonts w:ascii="Times New Roman" w:hAnsi="Times New Roman"/>
        </w:rPr>
        <w:t xml:space="preserve">Colombia, Corte </w:t>
      </w:r>
      <w:r>
        <w:rPr>
          <w:rFonts w:ascii="Times New Roman" w:hAnsi="Times New Roman"/>
          <w:lang w:val="es-CO"/>
        </w:rPr>
        <w:t>Co</w:t>
      </w:r>
      <w:proofErr w:type="spellStart"/>
      <w:r w:rsidRPr="008C3CEC">
        <w:rPr>
          <w:rFonts w:ascii="Times New Roman" w:hAnsi="Times New Roman"/>
        </w:rPr>
        <w:t>nstitucional</w:t>
      </w:r>
      <w:proofErr w:type="spellEnd"/>
      <w:r w:rsidRPr="008C3CEC">
        <w:rPr>
          <w:rFonts w:ascii="Times New Roman" w:hAnsi="Times New Roman"/>
        </w:rPr>
        <w:t>. Sentencia T-602</w:t>
      </w:r>
      <w:r w:rsidRPr="008C3CEC">
        <w:rPr>
          <w:rFonts w:ascii="Times New Roman" w:hAnsi="Times New Roman"/>
          <w:lang w:val="es-CO"/>
        </w:rPr>
        <w:t>, diciembre 12</w:t>
      </w:r>
      <w:r w:rsidRPr="008C3CEC">
        <w:rPr>
          <w:rFonts w:ascii="Times New Roman" w:hAnsi="Times New Roman"/>
        </w:rPr>
        <w:t>/95</w:t>
      </w:r>
      <w:r w:rsidRPr="008C3CEC">
        <w:rPr>
          <w:rFonts w:ascii="Times New Roman" w:hAnsi="Times New Roman"/>
          <w:lang w:val="es-CO"/>
        </w:rPr>
        <w:t>.</w:t>
      </w:r>
    </w:p>
  </w:footnote>
  <w:footnote w:id="26">
    <w:p w:rsidR="00E36FF2" w:rsidRPr="00C677BC" w:rsidRDefault="00E36FF2" w:rsidP="00E36FF2">
      <w:pPr>
        <w:pStyle w:val="Textonotapie"/>
        <w:jc w:val="both"/>
        <w:rPr>
          <w:lang w:val="es-CO"/>
        </w:rPr>
      </w:pPr>
      <w:r>
        <w:rPr>
          <w:rStyle w:val="Refdenotaalpie"/>
        </w:rPr>
        <w:footnoteRef/>
      </w:r>
      <w:r>
        <w:t xml:space="preserve"> </w:t>
      </w:r>
      <w:r w:rsidRPr="00620C64">
        <w:rPr>
          <w:rFonts w:ascii="Times New Roman" w:hAnsi="Times New Roman"/>
        </w:rPr>
        <w:t>Colombia, Corte</w:t>
      </w:r>
      <w:r>
        <w:rPr>
          <w:rFonts w:ascii="Times New Roman" w:hAnsi="Times New Roman"/>
        </w:rPr>
        <w:t xml:space="preserve"> Constitucional. Sentencia </w:t>
      </w:r>
      <w:r>
        <w:rPr>
          <w:rFonts w:ascii="Times New Roman" w:hAnsi="Times New Roman"/>
          <w:lang w:val="es-CO"/>
        </w:rPr>
        <w:t>C-10</w:t>
      </w:r>
      <w:r>
        <w:rPr>
          <w:rFonts w:ascii="Times New Roman" w:hAnsi="Times New Roman"/>
        </w:rPr>
        <w:t xml:space="preserve">, </w:t>
      </w:r>
      <w:r>
        <w:rPr>
          <w:rFonts w:ascii="Times New Roman" w:hAnsi="Times New Roman"/>
          <w:lang w:val="es-CO"/>
        </w:rPr>
        <w:t>enero</w:t>
      </w:r>
      <w:r>
        <w:rPr>
          <w:rFonts w:ascii="Times New Roman" w:hAnsi="Times New Roman"/>
        </w:rPr>
        <w:t xml:space="preserve"> 1</w:t>
      </w:r>
      <w:r>
        <w:rPr>
          <w:rFonts w:ascii="Times New Roman" w:hAnsi="Times New Roman"/>
          <w:lang w:val="es-CO"/>
        </w:rPr>
        <w:t>9</w:t>
      </w:r>
      <w:r>
        <w:rPr>
          <w:rFonts w:ascii="Times New Roman" w:hAnsi="Times New Roman"/>
        </w:rPr>
        <w:t>/</w:t>
      </w:r>
      <w:r>
        <w:rPr>
          <w:rFonts w:ascii="Times New Roman" w:hAnsi="Times New Roman"/>
          <w:lang w:val="es-CO"/>
        </w:rPr>
        <w:t>0</w:t>
      </w:r>
      <w:r>
        <w:rPr>
          <w:rFonts w:ascii="Times New Roman" w:hAnsi="Times New Roman"/>
        </w:rPr>
        <w:t>0</w:t>
      </w:r>
      <w:r w:rsidRPr="00620C64">
        <w:rPr>
          <w:rFonts w:ascii="Times New Roman" w:hAnsi="Times New Roman"/>
        </w:rPr>
        <w:t>.</w:t>
      </w:r>
    </w:p>
  </w:footnote>
  <w:footnote w:id="27">
    <w:p w:rsidR="00E36FF2" w:rsidRPr="00407F1F" w:rsidRDefault="00E36FF2" w:rsidP="00E36FF2">
      <w:pPr>
        <w:pStyle w:val="Textonotapie"/>
        <w:jc w:val="both"/>
        <w:rPr>
          <w:rFonts w:ascii="Times New Roman" w:hAnsi="Times New Roman"/>
        </w:rPr>
      </w:pPr>
      <w:r w:rsidRPr="00870D8E">
        <w:rPr>
          <w:rStyle w:val="Refdenotaalpie"/>
          <w:rFonts w:ascii="Times New Roman" w:hAnsi="Times New Roman"/>
        </w:rPr>
        <w:footnoteRef/>
      </w:r>
      <w:r w:rsidRPr="00870D8E">
        <w:rPr>
          <w:rFonts w:ascii="Times New Roman" w:hAnsi="Times New Roman"/>
        </w:rPr>
        <w:t xml:space="preserve"> </w:t>
      </w:r>
      <w:r w:rsidRPr="00A04314">
        <w:rPr>
          <w:rFonts w:ascii="Times New Roman" w:hAnsi="Times New Roman"/>
        </w:rPr>
        <w:t>Colombia, Corte Constitucional. Sentencia T-391, mayo 22/07.  Una de estas normas es la Convención Americana sobre Derechos Humanos, la cual</w:t>
      </w:r>
      <w:r>
        <w:rPr>
          <w:rFonts w:ascii="Times New Roman" w:hAnsi="Times New Roman"/>
          <w:lang w:val="es-CO"/>
        </w:rPr>
        <w:t>,</w:t>
      </w:r>
      <w:r w:rsidRPr="00A04314">
        <w:rPr>
          <w:rFonts w:ascii="Times New Roman" w:hAnsi="Times New Roman"/>
        </w:rPr>
        <w:t xml:space="preserve"> en el numeral 5</w:t>
      </w:r>
      <w:r>
        <w:rPr>
          <w:rFonts w:ascii="Times New Roman" w:hAnsi="Times New Roman"/>
        </w:rPr>
        <w:t>°</w:t>
      </w:r>
      <w:r w:rsidRPr="00A04314">
        <w:rPr>
          <w:rFonts w:ascii="Times New Roman" w:hAnsi="Times New Roman"/>
        </w:rPr>
        <w:t xml:space="preserve"> del art</w:t>
      </w:r>
      <w:r>
        <w:rPr>
          <w:rFonts w:ascii="Times New Roman" w:hAnsi="Times New Roman"/>
        </w:rPr>
        <w:t>ículo 13 dispone que</w:t>
      </w:r>
      <w:r w:rsidRPr="00A04314">
        <w:rPr>
          <w:rFonts w:ascii="Times New Roman" w:hAnsi="Times New Roman"/>
        </w:rPr>
        <w:t xml:space="preserve"> </w:t>
      </w:r>
      <w:r>
        <w:rPr>
          <w:rFonts w:ascii="Times New Roman" w:hAnsi="Times New Roman"/>
          <w:lang w:val="es-CO"/>
        </w:rPr>
        <w:t>"</w:t>
      </w:r>
      <w:r w:rsidRPr="00A04314">
        <w:rPr>
          <w:rFonts w:ascii="Times New Roman" w:hAnsi="Times New Roman"/>
        </w:rPr>
        <w:t>Estará prohibida por la ley toda propaganda en favor de la guerra y toda apología del odio nacional, racial o religioso que constituyan incitaciones a la violencia o cualquier otra acción ilegal similar contra cualquier persona o grupo de personas, por ningún motivo, inclusive los de raza, color, religión, idioma u origen nacional".</w:t>
      </w:r>
    </w:p>
  </w:footnote>
  <w:footnote w:id="28">
    <w:p w:rsidR="00E36FF2" w:rsidRDefault="00E36FF2" w:rsidP="00E36FF2">
      <w:pPr>
        <w:pStyle w:val="Textonotapie"/>
        <w:jc w:val="both"/>
      </w:pPr>
      <w:r w:rsidRPr="00407F1F">
        <w:rPr>
          <w:rStyle w:val="Refdenotaalpie"/>
          <w:rFonts w:ascii="Times New Roman" w:hAnsi="Times New Roman"/>
        </w:rPr>
        <w:footnoteRef/>
      </w:r>
      <w:r>
        <w:rPr>
          <w:rFonts w:ascii="Times New Roman" w:hAnsi="Times New Roman"/>
        </w:rPr>
        <w:t xml:space="preserve"> </w:t>
      </w:r>
      <w:r>
        <w:rPr>
          <w:rFonts w:ascii="Times New Roman" w:hAnsi="Times New Roman"/>
        </w:rPr>
        <w:t>Se dice que el célebre</w:t>
      </w:r>
      <w:r w:rsidRPr="00407F1F">
        <w:rPr>
          <w:rFonts w:ascii="Times New Roman" w:hAnsi="Times New Roman"/>
        </w:rPr>
        <w:t xml:space="preserve"> juez H</w:t>
      </w:r>
      <w:r>
        <w:rPr>
          <w:rFonts w:ascii="Times New Roman" w:hAnsi="Times New Roman"/>
        </w:rPr>
        <w:t>o</w:t>
      </w:r>
      <w:r w:rsidRPr="00407F1F">
        <w:rPr>
          <w:rFonts w:ascii="Times New Roman" w:hAnsi="Times New Roman"/>
        </w:rPr>
        <w:t xml:space="preserve">lmes en Estados Unidos </w:t>
      </w:r>
      <w:r>
        <w:rPr>
          <w:rFonts w:ascii="Times New Roman" w:hAnsi="Times New Roman"/>
        </w:rPr>
        <w:t>sostenía que</w:t>
      </w:r>
      <w:r w:rsidRPr="00407F1F">
        <w:rPr>
          <w:rFonts w:ascii="Times New Roman" w:hAnsi="Times New Roman"/>
        </w:rPr>
        <w:t xml:space="preserve"> la libertad de</w:t>
      </w:r>
      <w:r>
        <w:rPr>
          <w:rFonts w:ascii="Times New Roman" w:hAnsi="Times New Roman"/>
        </w:rPr>
        <w:t xml:space="preserve"> expresión nunca se podría extender </w:t>
      </w:r>
      <w:r w:rsidRPr="00407F1F">
        <w:rPr>
          <w:rFonts w:ascii="Times New Roman" w:hAnsi="Times New Roman"/>
        </w:rPr>
        <w:t>a la posibilidad de gritar ¡fuego!</w:t>
      </w:r>
      <w:r>
        <w:rPr>
          <w:rFonts w:ascii="Times New Roman" w:hAnsi="Times New Roman"/>
        </w:rPr>
        <w:t xml:space="preserve"> en un sitio público</w:t>
      </w:r>
      <w:r w:rsidRPr="00407F1F">
        <w:rPr>
          <w:rFonts w:ascii="Times New Roman" w:hAnsi="Times New Roman"/>
        </w:rPr>
        <w:t xml:space="preserve"> porque generaría una reacción inmed</w:t>
      </w:r>
      <w:r>
        <w:rPr>
          <w:rFonts w:ascii="Times New Roman" w:hAnsi="Times New Roman"/>
        </w:rPr>
        <w:t>iata que podría vulnerar</w:t>
      </w:r>
      <w:r w:rsidRPr="00407F1F">
        <w:rPr>
          <w:rFonts w:ascii="Times New Roman" w:hAnsi="Times New Roman"/>
        </w:rPr>
        <w:t xml:space="preserve"> otros derechos. </w:t>
      </w:r>
      <w:r>
        <w:rPr>
          <w:rFonts w:ascii="Times New Roman" w:hAnsi="Times New Roman"/>
        </w:rPr>
        <w:t>"Las conductas d</w:t>
      </w:r>
      <w:r w:rsidRPr="00407F1F">
        <w:rPr>
          <w:rFonts w:ascii="Times New Roman" w:hAnsi="Times New Roman"/>
        </w:rPr>
        <w:t>e</w:t>
      </w:r>
      <w:r>
        <w:rPr>
          <w:rFonts w:ascii="Times New Roman" w:hAnsi="Times New Roman"/>
        </w:rPr>
        <w:t xml:space="preserve"> incitación son uno d</w:t>
      </w:r>
      <w:r w:rsidRPr="00407F1F">
        <w:rPr>
          <w:rFonts w:ascii="Times New Roman" w:hAnsi="Times New Roman"/>
        </w:rPr>
        <w:t>e</w:t>
      </w:r>
      <w:r>
        <w:rPr>
          <w:rFonts w:ascii="Times New Roman" w:hAnsi="Times New Roman"/>
        </w:rPr>
        <w:t xml:space="preserve"> </w:t>
      </w:r>
      <w:r w:rsidRPr="00407F1F">
        <w:rPr>
          <w:rFonts w:ascii="Times New Roman" w:hAnsi="Times New Roman"/>
        </w:rPr>
        <w:t>los ejemplos donde la libertad de expresión se convierte en a</w:t>
      </w:r>
      <w:r>
        <w:rPr>
          <w:rFonts w:ascii="Times New Roman" w:hAnsi="Times New Roman"/>
        </w:rPr>
        <w:t xml:space="preserve">cción y es entonces limitable". </w:t>
      </w:r>
      <w:proofErr w:type="spellStart"/>
      <w:r w:rsidRPr="00870D8E">
        <w:rPr>
          <w:rFonts w:ascii="Times New Roman" w:hAnsi="Times New Roman"/>
        </w:rPr>
        <w:t>Uprimny</w:t>
      </w:r>
      <w:proofErr w:type="spellEnd"/>
      <w:r w:rsidRPr="00870D8E">
        <w:rPr>
          <w:rFonts w:ascii="Times New Roman" w:hAnsi="Times New Roman"/>
        </w:rPr>
        <w:t xml:space="preserve"> Rodrigo, Fuentes Adriana, Botero Catalina y Jaramillo Juan Fernando. Libertad de prensa y derechos fundamentales. Análisis de la jurisprudencia constitucional en Colombia (1992-2005). Fundación Konrad Adenauer, </w:t>
      </w:r>
      <w:proofErr w:type="spellStart"/>
      <w:r w:rsidRPr="00870D8E">
        <w:rPr>
          <w:rFonts w:ascii="Times New Roman" w:hAnsi="Times New Roman"/>
        </w:rPr>
        <w:t>DeJusticia</w:t>
      </w:r>
      <w:proofErr w:type="spellEnd"/>
      <w:r w:rsidRPr="00870D8E">
        <w:rPr>
          <w:rFonts w:ascii="Times New Roman" w:hAnsi="Times New Roman"/>
        </w:rPr>
        <w:t xml:space="preserve"> y </w:t>
      </w:r>
      <w:proofErr w:type="spellStart"/>
      <w:r w:rsidRPr="00870D8E">
        <w:rPr>
          <w:rFonts w:ascii="Times New Roman" w:hAnsi="Times New Roman"/>
        </w:rPr>
        <w:t>Andiarios</w:t>
      </w:r>
      <w:proofErr w:type="spellEnd"/>
      <w:r>
        <w:rPr>
          <w:rFonts w:ascii="Times New Roman" w:hAnsi="Times New Roman"/>
        </w:rPr>
        <w:t xml:space="preserve">, Bogotá, 2006, pág. 9. y 10.  </w:t>
      </w:r>
    </w:p>
  </w:footnote>
  <w:footnote w:id="29">
    <w:p w:rsidR="00E36FF2" w:rsidRPr="00172F44" w:rsidRDefault="00E36FF2" w:rsidP="00E36FF2">
      <w:pPr>
        <w:pStyle w:val="cuerpo-titulo"/>
        <w:spacing w:before="180" w:beforeAutospacing="0"/>
        <w:jc w:val="both"/>
        <w:rPr>
          <w:sz w:val="20"/>
          <w:szCs w:val="20"/>
        </w:rPr>
      </w:pPr>
      <w:r w:rsidRPr="00172F44">
        <w:rPr>
          <w:rStyle w:val="Refdenotaalpie"/>
          <w:sz w:val="20"/>
        </w:rPr>
        <w:footnoteRef/>
      </w:r>
      <w:r w:rsidRPr="00172F44">
        <w:rPr>
          <w:sz w:val="20"/>
          <w:szCs w:val="20"/>
        </w:rPr>
        <w:t xml:space="preserve"> Colombia, Código Penal, artículo</w:t>
      </w:r>
      <w:r w:rsidRPr="00172F44">
        <w:rPr>
          <w:rStyle w:val="apple-converted-space"/>
          <w:color w:val="000000"/>
          <w:sz w:val="20"/>
          <w:szCs w:val="20"/>
        </w:rPr>
        <w:t> </w:t>
      </w:r>
      <w:r w:rsidRPr="00172F44">
        <w:rPr>
          <w:color w:val="000000"/>
          <w:sz w:val="20"/>
          <w:szCs w:val="20"/>
        </w:rPr>
        <w:t>458</w:t>
      </w:r>
      <w:proofErr w:type="gramStart"/>
      <w:r w:rsidRPr="00172F44">
        <w:rPr>
          <w:color w:val="000000"/>
          <w:sz w:val="20"/>
          <w:szCs w:val="20"/>
        </w:rPr>
        <w:t>.—</w:t>
      </w:r>
      <w:proofErr w:type="gramEnd"/>
      <w:r w:rsidRPr="00172F44">
        <w:rPr>
          <w:color w:val="000000"/>
          <w:sz w:val="20"/>
          <w:szCs w:val="20"/>
        </w:rPr>
        <w:t>"</w:t>
      </w:r>
      <w:r w:rsidRPr="00172F44">
        <w:rPr>
          <w:rStyle w:val="campo1"/>
          <w:bCs/>
          <w:color w:val="000000"/>
          <w:sz w:val="20"/>
          <w:szCs w:val="20"/>
        </w:rPr>
        <w:t>Instigación a la guerra.</w:t>
      </w:r>
      <w:r w:rsidRPr="00172F44">
        <w:rPr>
          <w:rStyle w:val="apple-converted-space"/>
          <w:bCs/>
          <w:color w:val="000000"/>
          <w:sz w:val="20"/>
          <w:szCs w:val="20"/>
        </w:rPr>
        <w:t> </w:t>
      </w:r>
      <w:r w:rsidRPr="00172F44">
        <w:rPr>
          <w:color w:val="000000"/>
          <w:sz w:val="20"/>
          <w:szCs w:val="20"/>
        </w:rPr>
        <w:t>El colombiano, aunque haya renunciado a la calidad de nacional, o el extranjero que deba obediencia al Estado, que realice actos dirigidos a provocar contra Colombia guerra u hostilidades de otra u otras naciones, incurrirá en prisión de diez (10) a veinte (20) años</w:t>
      </w:r>
      <w:r>
        <w:rPr>
          <w:color w:val="000000"/>
          <w:sz w:val="20"/>
          <w:szCs w:val="20"/>
        </w:rPr>
        <w:t>..."</w:t>
      </w:r>
      <w:r w:rsidRPr="00172F44">
        <w:rPr>
          <w:color w:val="000000"/>
          <w:sz w:val="20"/>
          <w:szCs w:val="20"/>
        </w:rPr>
        <w:t xml:space="preserve">. De otro lado la Ley </w:t>
      </w:r>
      <w:r w:rsidRPr="00172F44">
        <w:rPr>
          <w:rStyle w:val="campo1"/>
          <w:color w:val="000000"/>
          <w:sz w:val="20"/>
          <w:szCs w:val="20"/>
        </w:rPr>
        <w:t>74/68 que contiene el</w:t>
      </w:r>
      <w:r w:rsidRPr="00172F44">
        <w:rPr>
          <w:rStyle w:val="apple-converted-space"/>
          <w:color w:val="000000"/>
          <w:sz w:val="20"/>
          <w:szCs w:val="20"/>
        </w:rPr>
        <w:t> </w:t>
      </w:r>
      <w:r w:rsidRPr="00172F44">
        <w:rPr>
          <w:rStyle w:val="campo1"/>
          <w:color w:val="000000"/>
          <w:sz w:val="20"/>
          <w:szCs w:val="20"/>
        </w:rPr>
        <w:t>Pacto Internacional de Derechos Civiles y Políticos en su artículo 20 dispone: "</w:t>
      </w:r>
      <w:r w:rsidRPr="00172F44">
        <w:rPr>
          <w:color w:val="000000"/>
          <w:sz w:val="20"/>
          <w:szCs w:val="20"/>
        </w:rPr>
        <w:t>1. Toda propaganda en favor de la guerra estará prohibida por la ley.</w:t>
      </w:r>
      <w:r w:rsidRPr="00172F44">
        <w:rPr>
          <w:color w:val="000000"/>
          <w:sz w:val="20"/>
          <w:szCs w:val="20"/>
        </w:rPr>
        <w:br/>
        <w:t>2. Toda</w:t>
      </w:r>
      <w:r w:rsidRPr="00172F44">
        <w:rPr>
          <w:rStyle w:val="apple-converted-space"/>
          <w:color w:val="000000"/>
          <w:sz w:val="20"/>
          <w:szCs w:val="20"/>
        </w:rPr>
        <w:t> </w:t>
      </w:r>
      <w:r w:rsidRPr="00172F44">
        <w:rPr>
          <w:rStyle w:val="lphit"/>
          <w:color w:val="000000"/>
          <w:sz w:val="20"/>
          <w:szCs w:val="20"/>
        </w:rPr>
        <w:t>apología</w:t>
      </w:r>
      <w:r w:rsidRPr="00172F44">
        <w:rPr>
          <w:rStyle w:val="apple-converted-space"/>
          <w:color w:val="000000"/>
          <w:sz w:val="20"/>
          <w:szCs w:val="20"/>
        </w:rPr>
        <w:t> </w:t>
      </w:r>
      <w:r w:rsidRPr="00172F44">
        <w:rPr>
          <w:color w:val="000000"/>
          <w:sz w:val="20"/>
          <w:szCs w:val="20"/>
        </w:rPr>
        <w:t>del</w:t>
      </w:r>
      <w:r w:rsidRPr="00172F44">
        <w:rPr>
          <w:rStyle w:val="apple-converted-space"/>
          <w:color w:val="000000"/>
          <w:sz w:val="20"/>
          <w:szCs w:val="20"/>
        </w:rPr>
        <w:t> </w:t>
      </w:r>
      <w:r w:rsidRPr="00172F44">
        <w:rPr>
          <w:rStyle w:val="lphit"/>
          <w:color w:val="000000"/>
          <w:sz w:val="20"/>
          <w:szCs w:val="20"/>
        </w:rPr>
        <w:t>odio</w:t>
      </w:r>
      <w:r w:rsidRPr="00172F44">
        <w:rPr>
          <w:rStyle w:val="apple-converted-space"/>
          <w:color w:val="000000"/>
          <w:sz w:val="20"/>
          <w:szCs w:val="20"/>
        </w:rPr>
        <w:t> </w:t>
      </w:r>
      <w:r w:rsidRPr="00172F44">
        <w:rPr>
          <w:color w:val="000000"/>
          <w:sz w:val="20"/>
          <w:szCs w:val="20"/>
        </w:rPr>
        <w:t>nacional, racial o religioso que constituya incitación a la discriminación, la hostilidad o la violencia estará prohibida por la ley".</w:t>
      </w:r>
    </w:p>
  </w:footnote>
  <w:footnote w:id="30">
    <w:p w:rsidR="00E36FF2" w:rsidRPr="00172F44" w:rsidRDefault="00E36FF2" w:rsidP="00E36FF2">
      <w:pPr>
        <w:pStyle w:val="Textonotapie"/>
        <w:jc w:val="both"/>
        <w:rPr>
          <w:rFonts w:ascii="Times New Roman" w:hAnsi="Times New Roman"/>
        </w:rPr>
      </w:pPr>
      <w:r w:rsidRPr="00172F44">
        <w:rPr>
          <w:rStyle w:val="Refdenotaalpie"/>
          <w:rFonts w:ascii="Times New Roman" w:hAnsi="Times New Roman"/>
        </w:rPr>
        <w:footnoteRef/>
      </w:r>
      <w:r w:rsidRPr="00172F44">
        <w:rPr>
          <w:rFonts w:ascii="Times New Roman" w:hAnsi="Times New Roman"/>
        </w:rPr>
        <w:t xml:space="preserve"> </w:t>
      </w:r>
      <w:r w:rsidRPr="00172F44">
        <w:rPr>
          <w:rFonts w:ascii="Times New Roman" w:hAnsi="Times New Roman"/>
        </w:rPr>
        <w:t>Colombia, Código Penal, artículo</w:t>
      </w:r>
      <w:r w:rsidRPr="00172F44">
        <w:rPr>
          <w:rStyle w:val="apple-converted-space"/>
          <w:rFonts w:ascii="Times New Roman" w:hAnsi="Times New Roman"/>
          <w:color w:val="000000"/>
        </w:rPr>
        <w:t> </w:t>
      </w:r>
      <w:r w:rsidRPr="00172F44">
        <w:rPr>
          <w:rFonts w:ascii="Times New Roman" w:hAnsi="Times New Roman"/>
        </w:rPr>
        <w:t xml:space="preserve"> 348.—"Instigación a delinquir. El que pública y directamente incite a otro u otros a la comisión de un determinado delito o género de delitos, incurrirá en multa. Si la conducta se realiza para cometer delitos de genocidio, desaparición forzada de personas, secuestro extorsivo, tortura, traslado forzoso de población u homicidio o con fines terroristas, la pena será de cinco (5) a diez (10) años </w:t>
      </w:r>
      <w:r>
        <w:rPr>
          <w:rFonts w:ascii="Times New Roman" w:hAnsi="Times New Roman"/>
        </w:rPr>
        <w:t>(...)</w:t>
      </w:r>
      <w:r w:rsidRPr="00172F44">
        <w:rPr>
          <w:rFonts w:ascii="Times New Roman" w:hAnsi="Times New Roman"/>
        </w:rPr>
        <w:t>".</w:t>
      </w:r>
    </w:p>
  </w:footnote>
  <w:footnote w:id="31">
    <w:p w:rsidR="00E36FF2" w:rsidRPr="00172F44" w:rsidRDefault="00E36FF2" w:rsidP="00E36FF2">
      <w:pPr>
        <w:pStyle w:val="Textonotapie"/>
        <w:jc w:val="both"/>
        <w:rPr>
          <w:rFonts w:ascii="Times New Roman" w:hAnsi="Times New Roman"/>
        </w:rPr>
      </w:pPr>
      <w:r w:rsidRPr="00172F44">
        <w:rPr>
          <w:rStyle w:val="Refdenotaalpie"/>
          <w:rFonts w:ascii="Times New Roman" w:hAnsi="Times New Roman"/>
        </w:rPr>
        <w:footnoteRef/>
      </w:r>
      <w:r w:rsidRPr="00172F44">
        <w:rPr>
          <w:rFonts w:ascii="Times New Roman" w:hAnsi="Times New Roman"/>
        </w:rPr>
        <w:t xml:space="preserve"> </w:t>
      </w:r>
      <w:r w:rsidRPr="00172F44">
        <w:rPr>
          <w:rFonts w:ascii="Times New Roman" w:hAnsi="Times New Roman"/>
        </w:rPr>
        <w:t>Colombia, Código Penal, artículo</w:t>
      </w:r>
      <w:r w:rsidRPr="00172F44">
        <w:rPr>
          <w:rStyle w:val="apple-converted-space"/>
          <w:rFonts w:ascii="Times New Roman" w:hAnsi="Times New Roman"/>
          <w:color w:val="000000"/>
        </w:rPr>
        <w:t> </w:t>
      </w:r>
      <w:r w:rsidRPr="00172F44">
        <w:rPr>
          <w:rFonts w:ascii="Times New Roman" w:hAnsi="Times New Roman"/>
        </w:rPr>
        <w:t xml:space="preserve"> 218.—Modificado.L.1236/2008, art. </w:t>
      </w:r>
      <w:r>
        <w:rPr>
          <w:rFonts w:ascii="Times New Roman" w:hAnsi="Times New Roman"/>
        </w:rPr>
        <w:t>12.Modificado.L.1336/2009, art</w:t>
      </w:r>
      <w:r>
        <w:rPr>
          <w:rFonts w:ascii="Times New Roman" w:hAnsi="Times New Roman"/>
          <w:lang w:val="es-CO"/>
        </w:rPr>
        <w:t>ículo</w:t>
      </w:r>
      <w:r w:rsidRPr="00172F44">
        <w:rPr>
          <w:rFonts w:ascii="Times New Roman" w:hAnsi="Times New Roman"/>
        </w:rPr>
        <w:t xml:space="preserve"> 24. </w:t>
      </w:r>
      <w:r>
        <w:rPr>
          <w:rFonts w:ascii="Times New Roman" w:hAnsi="Times New Roman"/>
          <w:lang w:val="es-CO"/>
        </w:rPr>
        <w:t>"</w:t>
      </w:r>
      <w:r w:rsidRPr="00172F44">
        <w:rPr>
          <w:rFonts w:ascii="Times New Roman" w:hAnsi="Times New Roman"/>
        </w:rPr>
        <w:t>Pornografía con personas menores de 18 años. El que fotografíe, filme, grabe, produzca, divulgue, ofrezca, venda, compre, posea, porte, almacene, trasmita o exhiba, por cualquier medio, para uso personal o intercambio, representaciones reales de actividad sexual que involucre persona menor de 18 años de edad, incurrirá en prisión de 10 a 20 años y multa de 150 a 1.500 salarios mínimos legales mensuales vigentes.</w:t>
      </w:r>
      <w:r>
        <w:rPr>
          <w:rFonts w:ascii="Times New Roman" w:hAnsi="Times New Roman"/>
          <w:lang w:val="es-CO"/>
        </w:rPr>
        <w:t xml:space="preserve"> </w:t>
      </w:r>
      <w:r w:rsidRPr="00172F44">
        <w:rPr>
          <w:rFonts w:ascii="Times New Roman" w:hAnsi="Times New Roman"/>
        </w:rPr>
        <w:t>Igual pena se aplicará a quien alimente con pornografía infantil bases de datos de Internet, con o sin fines de lucro.</w:t>
      </w:r>
      <w:r>
        <w:rPr>
          <w:rFonts w:ascii="Times New Roman" w:hAnsi="Times New Roman"/>
          <w:lang w:val="es-CO"/>
        </w:rPr>
        <w:t xml:space="preserve"> </w:t>
      </w:r>
      <w:r w:rsidRPr="00172F44">
        <w:rPr>
          <w:rFonts w:ascii="Times New Roman" w:hAnsi="Times New Roman"/>
        </w:rPr>
        <w:t>La pena se aumentará de una tercera parte a la mitad cuando el responsable sea integrante de la familia de la víctima</w:t>
      </w:r>
      <w:r>
        <w:rPr>
          <w:rFonts w:ascii="Times New Roman" w:hAnsi="Times New Roman"/>
          <w:lang w:val="es-CO"/>
        </w:rPr>
        <w:t>"</w:t>
      </w:r>
      <w:r w:rsidRPr="00172F44">
        <w:rPr>
          <w:rFonts w:ascii="Times New Roman" w:hAnsi="Times New Roman"/>
        </w:rPr>
        <w:t>.</w:t>
      </w:r>
    </w:p>
  </w:footnote>
  <w:footnote w:id="32">
    <w:p w:rsidR="00E36FF2" w:rsidRDefault="00E36FF2" w:rsidP="00E36FF2">
      <w:pPr>
        <w:pStyle w:val="Textonotapie"/>
        <w:jc w:val="both"/>
      </w:pPr>
      <w:r>
        <w:rPr>
          <w:rStyle w:val="Refdenotaalpie"/>
        </w:rPr>
        <w:footnoteRef/>
      </w:r>
      <w:r>
        <w:t xml:space="preserve"> </w:t>
      </w:r>
      <w:r w:rsidRPr="00FE1AC6">
        <w:rPr>
          <w:rFonts w:ascii="Times New Roman" w:hAnsi="Times New Roman"/>
        </w:rPr>
        <w:t>Colombia, Código Penal, artículo</w:t>
      </w:r>
      <w:r w:rsidRPr="00FE1AC6">
        <w:rPr>
          <w:rStyle w:val="apple-converted-space"/>
          <w:rFonts w:ascii="Times New Roman" w:hAnsi="Times New Roman"/>
          <w:color w:val="000000"/>
        </w:rPr>
        <w:t> </w:t>
      </w:r>
      <w:r w:rsidRPr="00FE1AC6">
        <w:rPr>
          <w:rFonts w:ascii="Times New Roman" w:hAnsi="Times New Roman"/>
        </w:rPr>
        <w:t xml:space="preserve"> 101</w:t>
      </w:r>
      <w:r w:rsidRPr="00FE1AC6">
        <w:rPr>
          <w:rFonts w:ascii="Times New Roman" w:hAnsi="Times New Roman"/>
          <w:color w:val="000000"/>
        </w:rPr>
        <w:t>.—"</w:t>
      </w:r>
      <w:r>
        <w:rPr>
          <w:rFonts w:ascii="Times New Roman" w:hAnsi="Times New Roman"/>
          <w:color w:val="000000"/>
        </w:rPr>
        <w:t>Genocidio</w:t>
      </w:r>
      <w:r w:rsidRPr="00FE1AC6">
        <w:rPr>
          <w:rFonts w:ascii="Times New Roman" w:hAnsi="Times New Roman"/>
          <w:b/>
          <w:bCs/>
          <w:color w:val="000000"/>
        </w:rPr>
        <w:t>.</w:t>
      </w:r>
      <w:r>
        <w:rPr>
          <w:rFonts w:ascii="Times New Roman" w:hAnsi="Times New Roman"/>
          <w:b/>
          <w:bCs/>
          <w:color w:val="000000"/>
        </w:rPr>
        <w:t xml:space="preserve"> </w:t>
      </w:r>
      <w:r w:rsidRPr="00FE1AC6">
        <w:rPr>
          <w:rFonts w:ascii="Times New Roman" w:hAnsi="Times New Roman"/>
          <w:color w:val="000000"/>
        </w:rPr>
        <w:t>El que con el propósito de destruir total o parcialmente un grupo nacional, étnico, racial, religioso o político, por razón de su pertenencia al mismo, ocasionare la muerte de sus miembros, incurrirá en prisión de treinta (30) a cuarenta (40) años</w:t>
      </w:r>
      <w:r>
        <w:rPr>
          <w:rFonts w:ascii="Times New Roman" w:hAnsi="Times New Roman"/>
          <w:color w:val="000000"/>
          <w:lang w:val="es-CO"/>
        </w:rPr>
        <w:t xml:space="preserve"> (</w:t>
      </w:r>
      <w:r w:rsidRPr="00FE1AC6">
        <w:rPr>
          <w:rFonts w:ascii="Times New Roman" w:hAnsi="Times New Roman"/>
          <w:color w:val="000000"/>
        </w:rPr>
        <w:t>..</w:t>
      </w:r>
      <w:r>
        <w:rPr>
          <w:rFonts w:ascii="Times New Roman" w:hAnsi="Times New Roman"/>
          <w:color w:val="000000"/>
          <w:lang w:val="es-CO"/>
        </w:rPr>
        <w:t>)</w:t>
      </w:r>
      <w:r w:rsidRPr="00FE1AC6">
        <w:rPr>
          <w:rFonts w:ascii="Times New Roman" w:hAnsi="Times New Roman"/>
          <w:color w:val="000000"/>
        </w:rPr>
        <w:t>".</w:t>
      </w:r>
      <w:r>
        <w:rPr>
          <w:rFonts w:ascii="Arial" w:hAnsi="Arial" w:cs="Arial"/>
          <w:color w:val="000000"/>
        </w:rPr>
        <w:t xml:space="preserve"> </w:t>
      </w:r>
    </w:p>
  </w:footnote>
  <w:footnote w:id="33">
    <w:p w:rsidR="00E36FF2" w:rsidRDefault="00E36FF2" w:rsidP="00E36FF2">
      <w:pPr>
        <w:pStyle w:val="Textonotapie"/>
        <w:jc w:val="both"/>
      </w:pPr>
      <w:r>
        <w:rPr>
          <w:rStyle w:val="Refdenotaalpie"/>
        </w:rPr>
        <w:footnoteRef/>
      </w:r>
      <w:r>
        <w:t xml:space="preserve"> </w:t>
      </w:r>
      <w:r w:rsidRPr="00FE1AC6">
        <w:rPr>
          <w:rFonts w:ascii="Times New Roman" w:hAnsi="Times New Roman"/>
        </w:rPr>
        <w:t>Colombia, Código Penal, artículo</w:t>
      </w:r>
      <w:r w:rsidRPr="00FE1AC6">
        <w:rPr>
          <w:rStyle w:val="apple-converted-space"/>
          <w:rFonts w:ascii="Times New Roman" w:hAnsi="Times New Roman"/>
          <w:color w:val="000000"/>
        </w:rPr>
        <w:t> </w:t>
      </w:r>
      <w:r w:rsidRPr="00FE1AC6">
        <w:rPr>
          <w:rFonts w:ascii="Times New Roman" w:hAnsi="Times New Roman"/>
        </w:rPr>
        <w:t xml:space="preserve"> 102.—Modificado.L.1482/2011, art. 7º."Apología del genocidio. El que por cualquier medio difunda ideas o doctrinas que propicien, promuevan, el genocidio o el antisemitismo o de alguna forma lo justifiquen o pretendan la rehabilitación de regímenes o instituciones que amparen prácticas generadoras de las mismas, incurrirá en prisión de noventa y seis (96</w:t>
      </w:r>
      <w:r>
        <w:rPr>
          <w:rFonts w:ascii="Times New Roman" w:hAnsi="Times New Roman"/>
        </w:rPr>
        <w:t>) a ciento ochenta (180) meses</w:t>
      </w:r>
      <w:r>
        <w:rPr>
          <w:rFonts w:ascii="Times New Roman" w:hAnsi="Times New Roman"/>
          <w:lang w:val="es-CO"/>
        </w:rPr>
        <w:t xml:space="preserve"> (...)</w:t>
      </w:r>
      <w:r w:rsidRPr="00FE1AC6">
        <w:rPr>
          <w:rFonts w:ascii="Times New Roman" w:hAnsi="Times New Roman"/>
        </w:rPr>
        <w:t>".</w:t>
      </w:r>
    </w:p>
  </w:footnote>
  <w:footnote w:id="34">
    <w:p w:rsidR="00E36FF2" w:rsidRPr="00A52FA7" w:rsidRDefault="00E36FF2" w:rsidP="00E36FF2">
      <w:pPr>
        <w:pStyle w:val="Textonotapie"/>
        <w:jc w:val="both"/>
        <w:rPr>
          <w:rFonts w:ascii="Times New Roman" w:hAnsi="Times New Roman"/>
          <w:lang w:val="es-CO"/>
        </w:rPr>
      </w:pPr>
      <w:r w:rsidRPr="00172F44">
        <w:rPr>
          <w:rStyle w:val="Refdenotaalpie"/>
          <w:rFonts w:ascii="Times New Roman" w:hAnsi="Times New Roman"/>
        </w:rPr>
        <w:footnoteRef/>
      </w:r>
      <w:r w:rsidRPr="00172F44">
        <w:rPr>
          <w:rFonts w:ascii="Times New Roman" w:hAnsi="Times New Roman"/>
        </w:rPr>
        <w:t xml:space="preserve"> </w:t>
      </w:r>
      <w:r w:rsidRPr="00172F44">
        <w:rPr>
          <w:rFonts w:ascii="Times New Roman" w:hAnsi="Times New Roman"/>
        </w:rPr>
        <w:t>Colombia, Corte Constitucional. Sentencia C-442, mayo 25/11</w:t>
      </w:r>
      <w:r>
        <w:rPr>
          <w:rFonts w:ascii="Times New Roman" w:hAnsi="Times New Roman"/>
          <w:lang w:val="es-CO"/>
        </w:rPr>
        <w:t>.</w:t>
      </w:r>
    </w:p>
  </w:footnote>
  <w:footnote w:id="35">
    <w:p w:rsidR="00E36FF2" w:rsidRPr="00A52FA7" w:rsidRDefault="00E36FF2" w:rsidP="00E36FF2">
      <w:pPr>
        <w:pStyle w:val="Textonotapie"/>
        <w:jc w:val="both"/>
        <w:rPr>
          <w:lang w:val="es-CO"/>
        </w:rPr>
      </w:pPr>
      <w:r>
        <w:rPr>
          <w:rStyle w:val="Refdenotaalpie"/>
        </w:rPr>
        <w:footnoteRef/>
      </w:r>
      <w:r>
        <w:t xml:space="preserve"> </w:t>
      </w:r>
      <w:r w:rsidRPr="00A52FA7">
        <w:rPr>
          <w:rFonts w:ascii="Times New Roman" w:hAnsi="Times New Roman"/>
          <w:lang w:val="es-CO"/>
        </w:rPr>
        <w:t>"</w:t>
      </w:r>
      <w:r w:rsidRPr="00A52FA7">
        <w:rPr>
          <w:rFonts w:ascii="Times New Roman" w:hAnsi="Times New Roman"/>
        </w:rPr>
        <w:t>La libertad de expresión, verbal o no verbal, es valiosa en cuanto posibilita la proyección de cada persona como sujeto individual y permite la realización de sus planes de vida</w:t>
      </w:r>
      <w:r>
        <w:rPr>
          <w:rFonts w:ascii="Times New Roman" w:hAnsi="Times New Roman"/>
          <w:lang w:val="es-CO"/>
        </w:rPr>
        <w:t xml:space="preserve"> (...)"</w:t>
      </w:r>
      <w:r w:rsidRPr="00A52FA7">
        <w:rPr>
          <w:rFonts w:ascii="Times New Roman" w:hAnsi="Times New Roman"/>
        </w:rPr>
        <w:t xml:space="preserve">.Colombia, Corte Constitucional. </w:t>
      </w:r>
      <w:r w:rsidRPr="00A52FA7">
        <w:rPr>
          <w:rFonts w:ascii="Times New Roman" w:hAnsi="Times New Roman"/>
        </w:rPr>
        <w:t>Sentencia C-</w:t>
      </w:r>
      <w:r w:rsidRPr="00A52FA7">
        <w:rPr>
          <w:rFonts w:ascii="Times New Roman" w:hAnsi="Times New Roman"/>
          <w:lang w:val="es-CO"/>
        </w:rPr>
        <w:t>650</w:t>
      </w:r>
      <w:r w:rsidRPr="00A52FA7">
        <w:rPr>
          <w:rFonts w:ascii="Times New Roman" w:hAnsi="Times New Roman"/>
        </w:rPr>
        <w:t xml:space="preserve">, </w:t>
      </w:r>
      <w:r w:rsidRPr="00A52FA7">
        <w:rPr>
          <w:rFonts w:ascii="Times New Roman" w:hAnsi="Times New Roman"/>
          <w:lang w:val="es-CO"/>
        </w:rPr>
        <w:t>agosto</w:t>
      </w:r>
      <w:r w:rsidRPr="00A52FA7">
        <w:rPr>
          <w:rFonts w:ascii="Times New Roman" w:hAnsi="Times New Roman"/>
        </w:rPr>
        <w:t xml:space="preserve"> 5/</w:t>
      </w:r>
      <w:r w:rsidRPr="00A52FA7">
        <w:rPr>
          <w:rFonts w:ascii="Times New Roman" w:hAnsi="Times New Roman"/>
          <w:lang w:val="es-CO"/>
        </w:rPr>
        <w:t>03.</w:t>
      </w:r>
    </w:p>
  </w:footnote>
  <w:footnote w:id="36">
    <w:p w:rsidR="00E36FF2" w:rsidRPr="00A52FA7" w:rsidRDefault="00E36FF2" w:rsidP="00E36FF2">
      <w:pPr>
        <w:pStyle w:val="Textonotapie"/>
        <w:jc w:val="both"/>
        <w:rPr>
          <w:rFonts w:ascii="Times New Roman" w:hAnsi="Times New Roman"/>
          <w:lang w:val="es-CO"/>
        </w:rPr>
      </w:pPr>
      <w:r>
        <w:rPr>
          <w:rStyle w:val="Refdenotaalpie"/>
        </w:rPr>
        <w:footnoteRef/>
      </w:r>
      <w:r>
        <w:t xml:space="preserve"> </w:t>
      </w:r>
      <w:r w:rsidRPr="00A52FA7">
        <w:rPr>
          <w:rFonts w:ascii="Times New Roman" w:hAnsi="Times New Roman"/>
          <w:lang w:val="es-CO"/>
        </w:rPr>
        <w:t>"(...</w:t>
      </w:r>
      <w:proofErr w:type="gramStart"/>
      <w:r w:rsidRPr="00A52FA7">
        <w:rPr>
          <w:rFonts w:ascii="Times New Roman" w:hAnsi="Times New Roman"/>
          <w:lang w:val="es-CO"/>
        </w:rPr>
        <w:t>)</w:t>
      </w:r>
      <w:r>
        <w:rPr>
          <w:rFonts w:ascii="Times New Roman" w:hAnsi="Times New Roman"/>
          <w:lang w:val="es-CO"/>
        </w:rPr>
        <w:t>(</w:t>
      </w:r>
      <w:proofErr w:type="gramEnd"/>
      <w:r>
        <w:rPr>
          <w:rFonts w:ascii="Times New Roman" w:hAnsi="Times New Roman"/>
          <w:lang w:val="es-CO"/>
        </w:rPr>
        <w:t>A)</w:t>
      </w:r>
      <w:proofErr w:type="spellStart"/>
      <w:r w:rsidRPr="00A52FA7">
        <w:rPr>
          <w:rFonts w:ascii="Times New Roman" w:hAnsi="Times New Roman"/>
        </w:rPr>
        <w:t>ún</w:t>
      </w:r>
      <w:proofErr w:type="spellEnd"/>
      <w:r w:rsidRPr="00A52FA7">
        <w:rPr>
          <w:rFonts w:ascii="Times New Roman" w:hAnsi="Times New Roman"/>
        </w:rPr>
        <w:t xml:space="preserve"> las expresiones inútiles, anodinas, impulsivas, carentes de importancia social o inclusive contrarias a las prácticas sociales y a las verdades recibidas, gozan de protección constitucional</w:t>
      </w:r>
      <w:r w:rsidRPr="00A52FA7">
        <w:rPr>
          <w:rFonts w:ascii="Times New Roman" w:hAnsi="Times New Roman"/>
          <w:lang w:val="es-CO"/>
        </w:rPr>
        <w:t>"</w:t>
      </w:r>
      <w:r w:rsidRPr="00A52FA7">
        <w:rPr>
          <w:rFonts w:ascii="Times New Roman" w:hAnsi="Times New Roman"/>
        </w:rPr>
        <w:t xml:space="preserve">. </w:t>
      </w:r>
      <w:r w:rsidRPr="00172F44">
        <w:rPr>
          <w:rFonts w:ascii="Times New Roman" w:hAnsi="Times New Roman"/>
        </w:rPr>
        <w:t>Colombia, Corte</w:t>
      </w:r>
      <w:r>
        <w:rPr>
          <w:rFonts w:ascii="Times New Roman" w:hAnsi="Times New Roman"/>
        </w:rPr>
        <w:t xml:space="preserve"> Constitucional. Sentencia C-</w:t>
      </w:r>
      <w:r>
        <w:rPr>
          <w:rFonts w:ascii="Times New Roman" w:hAnsi="Times New Roman"/>
          <w:lang w:val="es-CO"/>
        </w:rPr>
        <w:t>650</w:t>
      </w:r>
      <w:r>
        <w:rPr>
          <w:rFonts w:ascii="Times New Roman" w:hAnsi="Times New Roman"/>
        </w:rPr>
        <w:t xml:space="preserve">, </w:t>
      </w:r>
      <w:r>
        <w:rPr>
          <w:rFonts w:ascii="Times New Roman" w:hAnsi="Times New Roman"/>
          <w:lang w:val="es-CO"/>
        </w:rPr>
        <w:t>agosto</w:t>
      </w:r>
      <w:r>
        <w:rPr>
          <w:rFonts w:ascii="Times New Roman" w:hAnsi="Times New Roman"/>
        </w:rPr>
        <w:t xml:space="preserve"> 5/</w:t>
      </w:r>
      <w:r>
        <w:rPr>
          <w:rFonts w:ascii="Times New Roman" w:hAnsi="Times New Roman"/>
          <w:lang w:val="es-CO"/>
        </w:rPr>
        <w:t>03.</w:t>
      </w:r>
    </w:p>
  </w:footnote>
  <w:footnote w:id="37">
    <w:p w:rsidR="00E36FF2" w:rsidRPr="002D1B89" w:rsidRDefault="00E36FF2" w:rsidP="00E36FF2">
      <w:pPr>
        <w:pStyle w:val="Textonotapie"/>
        <w:jc w:val="both"/>
        <w:rPr>
          <w:rFonts w:ascii="Times New Roman" w:hAnsi="Times New Roman"/>
          <w:lang w:val="es-CO"/>
        </w:rPr>
      </w:pPr>
      <w:r>
        <w:rPr>
          <w:rStyle w:val="Refdenotaalpie"/>
        </w:rPr>
        <w:footnoteRef/>
      </w:r>
      <w:r>
        <w:t xml:space="preserve"> </w:t>
      </w:r>
      <w:r w:rsidRPr="002D1B89">
        <w:rPr>
          <w:rFonts w:ascii="Times New Roman" w:hAnsi="Times New Roman"/>
        </w:rPr>
        <w:t>“Si la libertad significa algo, será sobre todo el derecho a decirle a</w:t>
      </w:r>
      <w:r>
        <w:rPr>
          <w:rFonts w:ascii="Times New Roman" w:hAnsi="Times New Roman"/>
        </w:rPr>
        <w:t xml:space="preserve"> la gente aquello que no quiere</w:t>
      </w:r>
      <w:r w:rsidRPr="002D1B89">
        <w:rPr>
          <w:rFonts w:ascii="Times New Roman" w:hAnsi="Times New Roman"/>
        </w:rPr>
        <w:t xml:space="preserve"> oír”</w:t>
      </w:r>
      <w:r w:rsidRPr="002D1B89">
        <w:rPr>
          <w:rFonts w:ascii="Times New Roman" w:hAnsi="Times New Roman"/>
          <w:lang w:val="es-CO"/>
        </w:rPr>
        <w:t>. George Orwell.</w:t>
      </w:r>
    </w:p>
  </w:footnote>
  <w:footnote w:id="38">
    <w:p w:rsidR="00E36FF2" w:rsidRPr="00C677BC" w:rsidRDefault="00E36FF2" w:rsidP="00E36FF2">
      <w:pPr>
        <w:pStyle w:val="Textonotapie"/>
        <w:jc w:val="both"/>
        <w:rPr>
          <w:lang w:val="es-CO"/>
        </w:rPr>
      </w:pPr>
      <w:r>
        <w:rPr>
          <w:rStyle w:val="Refdenotaalpie"/>
        </w:rPr>
        <w:footnoteRef/>
      </w:r>
      <w:r>
        <w:t xml:space="preserve"> </w:t>
      </w:r>
      <w:r w:rsidRPr="00620C64">
        <w:rPr>
          <w:rFonts w:ascii="Times New Roman" w:hAnsi="Times New Roman"/>
        </w:rPr>
        <w:t>Colombia, Corte</w:t>
      </w:r>
      <w:r>
        <w:rPr>
          <w:rFonts w:ascii="Times New Roman" w:hAnsi="Times New Roman"/>
        </w:rPr>
        <w:t xml:space="preserve"> Constitucional. Sentencia </w:t>
      </w:r>
      <w:r>
        <w:rPr>
          <w:rFonts w:ascii="Times New Roman" w:hAnsi="Times New Roman"/>
          <w:lang w:val="es-CO"/>
        </w:rPr>
        <w:t>C-10</w:t>
      </w:r>
      <w:r>
        <w:rPr>
          <w:rFonts w:ascii="Times New Roman" w:hAnsi="Times New Roman"/>
        </w:rPr>
        <w:t xml:space="preserve">, </w:t>
      </w:r>
      <w:r>
        <w:rPr>
          <w:rFonts w:ascii="Times New Roman" w:hAnsi="Times New Roman"/>
          <w:lang w:val="es-CO"/>
        </w:rPr>
        <w:t>enero</w:t>
      </w:r>
      <w:r>
        <w:rPr>
          <w:rFonts w:ascii="Times New Roman" w:hAnsi="Times New Roman"/>
        </w:rPr>
        <w:t xml:space="preserve"> 1</w:t>
      </w:r>
      <w:r>
        <w:rPr>
          <w:rFonts w:ascii="Times New Roman" w:hAnsi="Times New Roman"/>
          <w:lang w:val="es-CO"/>
        </w:rPr>
        <w:t>9</w:t>
      </w:r>
      <w:r>
        <w:rPr>
          <w:rFonts w:ascii="Times New Roman" w:hAnsi="Times New Roman"/>
        </w:rPr>
        <w:t>/</w:t>
      </w:r>
      <w:r>
        <w:rPr>
          <w:rFonts w:ascii="Times New Roman" w:hAnsi="Times New Roman"/>
          <w:lang w:val="es-CO"/>
        </w:rPr>
        <w:t>0</w:t>
      </w:r>
      <w:r>
        <w:rPr>
          <w:rFonts w:ascii="Times New Roman" w:hAnsi="Times New Roman"/>
        </w:rPr>
        <w:t>0</w:t>
      </w:r>
      <w:r w:rsidRPr="00620C64">
        <w:rPr>
          <w:rFonts w:ascii="Times New Roman" w:hAnsi="Times New Roman"/>
        </w:rPr>
        <w:t>.</w:t>
      </w:r>
    </w:p>
  </w:footnote>
  <w:footnote w:id="39">
    <w:p w:rsidR="00E36FF2" w:rsidRPr="00870D8E" w:rsidRDefault="00E36FF2" w:rsidP="00E36FF2">
      <w:pPr>
        <w:pStyle w:val="Textonotapie"/>
        <w:jc w:val="both"/>
        <w:rPr>
          <w:rFonts w:ascii="Times New Roman" w:hAnsi="Times New Roman"/>
        </w:rPr>
      </w:pPr>
      <w:r w:rsidRPr="00172F44">
        <w:rPr>
          <w:rStyle w:val="Refdenotaalpie"/>
          <w:rFonts w:ascii="Times New Roman" w:hAnsi="Times New Roman"/>
        </w:rPr>
        <w:footnoteRef/>
      </w:r>
      <w:r w:rsidRPr="00172F44">
        <w:rPr>
          <w:rFonts w:ascii="Times New Roman" w:hAnsi="Times New Roman"/>
        </w:rPr>
        <w:t xml:space="preserve"> </w:t>
      </w:r>
      <w:r w:rsidRPr="00172F44">
        <w:rPr>
          <w:rFonts w:ascii="Times New Roman" w:hAnsi="Times New Roman"/>
        </w:rPr>
        <w:t>Í</w:t>
      </w:r>
      <w:r w:rsidRPr="00870D8E">
        <w:rPr>
          <w:rFonts w:ascii="Times New Roman" w:hAnsi="Times New Roman"/>
        </w:rPr>
        <w:t>dem</w:t>
      </w:r>
      <w:r>
        <w:rPr>
          <w:rFonts w:ascii="Times New Roman" w:hAnsi="Times New Roman"/>
        </w:rPr>
        <w:t>.</w:t>
      </w:r>
    </w:p>
  </w:footnote>
  <w:footnote w:id="40">
    <w:p w:rsidR="00E36FF2" w:rsidRPr="00781361" w:rsidRDefault="00E36FF2" w:rsidP="00E36FF2">
      <w:pPr>
        <w:ind w:right="-232"/>
        <w:jc w:val="both"/>
        <w:rPr>
          <w:rFonts w:ascii="Times New Roman" w:hAnsi="Times New Roman"/>
          <w:sz w:val="20"/>
          <w:szCs w:val="20"/>
        </w:rPr>
      </w:pPr>
      <w:r>
        <w:rPr>
          <w:rStyle w:val="Refdenotaalpie"/>
        </w:rPr>
        <w:footnoteRef/>
      </w:r>
      <w:r>
        <w:t xml:space="preserve"> </w:t>
      </w:r>
      <w:r w:rsidRPr="00781361">
        <w:rPr>
          <w:rFonts w:ascii="Times New Roman" w:hAnsi="Times New Roman"/>
          <w:sz w:val="20"/>
          <w:szCs w:val="20"/>
        </w:rPr>
        <w:t xml:space="preserve">Colombia. Ley 74 de 1966. </w:t>
      </w:r>
      <w:proofErr w:type="gramStart"/>
      <w:r w:rsidRPr="00781361">
        <w:rPr>
          <w:rFonts w:ascii="Times New Roman" w:hAnsi="Times New Roman"/>
          <w:bCs/>
          <w:color w:val="000000"/>
          <w:sz w:val="20"/>
          <w:szCs w:val="20"/>
        </w:rPr>
        <w:t>Artículos</w:t>
      </w:r>
      <w:proofErr w:type="gramEnd"/>
      <w:r w:rsidRPr="00781361">
        <w:rPr>
          <w:rFonts w:ascii="Times New Roman" w:hAnsi="Times New Roman"/>
          <w:bCs/>
          <w:color w:val="000000"/>
          <w:sz w:val="20"/>
          <w:szCs w:val="20"/>
        </w:rPr>
        <w:t xml:space="preserve"> 10º:</w:t>
      </w:r>
      <w:r w:rsidRPr="00781361">
        <w:rPr>
          <w:rFonts w:ascii="Times New Roman" w:hAnsi="Times New Roman"/>
          <w:b/>
          <w:bCs/>
          <w:color w:val="000000"/>
          <w:sz w:val="20"/>
          <w:szCs w:val="20"/>
        </w:rPr>
        <w:t xml:space="preserve"> "</w:t>
      </w:r>
      <w:r w:rsidRPr="00781361">
        <w:rPr>
          <w:rFonts w:ascii="Times New Roman" w:hAnsi="Times New Roman"/>
          <w:iCs/>
          <w:color w:val="000000"/>
          <w:sz w:val="20"/>
          <w:szCs w:val="20"/>
        </w:rPr>
        <w:t>Las transmisiones de programas informativos o periodísticos no podrán hacerse en tono de arenga, discurso o declamación (...)".</w:t>
      </w:r>
    </w:p>
  </w:footnote>
  <w:footnote w:id="41">
    <w:p w:rsidR="00E36FF2" w:rsidRPr="00C677BC" w:rsidRDefault="00E36FF2" w:rsidP="00E36FF2">
      <w:pPr>
        <w:pStyle w:val="Textonotapie"/>
        <w:jc w:val="both"/>
        <w:rPr>
          <w:lang w:val="es-CO"/>
        </w:rPr>
      </w:pPr>
      <w:r>
        <w:rPr>
          <w:rStyle w:val="Refdenotaalpie"/>
        </w:rPr>
        <w:footnoteRef/>
      </w:r>
      <w:r>
        <w:t xml:space="preserve"> </w:t>
      </w:r>
      <w:r w:rsidRPr="00620C64">
        <w:rPr>
          <w:rFonts w:ascii="Times New Roman" w:hAnsi="Times New Roman"/>
        </w:rPr>
        <w:t>Colombia, Corte</w:t>
      </w:r>
      <w:r>
        <w:rPr>
          <w:rFonts w:ascii="Times New Roman" w:hAnsi="Times New Roman"/>
        </w:rPr>
        <w:t xml:space="preserve"> Constitucional. Sentencia </w:t>
      </w:r>
      <w:r>
        <w:rPr>
          <w:rFonts w:ascii="Times New Roman" w:hAnsi="Times New Roman"/>
          <w:lang w:val="es-CO"/>
        </w:rPr>
        <w:t>C-10</w:t>
      </w:r>
      <w:r>
        <w:rPr>
          <w:rFonts w:ascii="Times New Roman" w:hAnsi="Times New Roman"/>
        </w:rPr>
        <w:t xml:space="preserve">, </w:t>
      </w:r>
      <w:r>
        <w:rPr>
          <w:rFonts w:ascii="Times New Roman" w:hAnsi="Times New Roman"/>
          <w:lang w:val="es-CO"/>
        </w:rPr>
        <w:t>enero</w:t>
      </w:r>
      <w:r>
        <w:rPr>
          <w:rFonts w:ascii="Times New Roman" w:hAnsi="Times New Roman"/>
        </w:rPr>
        <w:t xml:space="preserve"> 1</w:t>
      </w:r>
      <w:r>
        <w:rPr>
          <w:rFonts w:ascii="Times New Roman" w:hAnsi="Times New Roman"/>
          <w:lang w:val="es-CO"/>
        </w:rPr>
        <w:t>9</w:t>
      </w:r>
      <w:r>
        <w:rPr>
          <w:rFonts w:ascii="Times New Roman" w:hAnsi="Times New Roman"/>
        </w:rPr>
        <w:t>/</w:t>
      </w:r>
      <w:r>
        <w:rPr>
          <w:rFonts w:ascii="Times New Roman" w:hAnsi="Times New Roman"/>
          <w:lang w:val="es-CO"/>
        </w:rPr>
        <w:t>0</w:t>
      </w:r>
      <w:r>
        <w:rPr>
          <w:rFonts w:ascii="Times New Roman" w:hAnsi="Times New Roman"/>
        </w:rPr>
        <w:t>0</w:t>
      </w:r>
      <w:r w:rsidRPr="00620C64">
        <w:rPr>
          <w:rFonts w:ascii="Times New Roman" w:hAnsi="Times New Roman"/>
        </w:rPr>
        <w:t>.</w:t>
      </w:r>
    </w:p>
  </w:footnote>
  <w:footnote w:id="42">
    <w:p w:rsidR="00E36FF2" w:rsidRPr="00870D8E" w:rsidRDefault="00E36FF2" w:rsidP="00E36FF2">
      <w:pPr>
        <w:pStyle w:val="Textonotapie"/>
        <w:jc w:val="both"/>
        <w:rPr>
          <w:rFonts w:ascii="Times New Roman" w:hAnsi="Times New Roman"/>
        </w:rPr>
      </w:pPr>
      <w:r w:rsidRPr="00870D8E">
        <w:rPr>
          <w:rStyle w:val="Refdenotaalpie"/>
          <w:rFonts w:ascii="Times New Roman" w:hAnsi="Times New Roman"/>
        </w:rPr>
        <w:footnoteRef/>
      </w:r>
      <w:r w:rsidRPr="00870D8E">
        <w:rPr>
          <w:rFonts w:ascii="Times New Roman" w:hAnsi="Times New Roman"/>
        </w:rPr>
        <w:t xml:space="preserve"> </w:t>
      </w:r>
      <w:r w:rsidRPr="00870D8E">
        <w:rPr>
          <w:rFonts w:ascii="Times New Roman" w:hAnsi="Times New Roman"/>
        </w:rPr>
        <w:t>Ídem</w:t>
      </w:r>
      <w:r>
        <w:rPr>
          <w:rFonts w:ascii="Times New Roman" w:hAnsi="Times New Roman"/>
        </w:rPr>
        <w:t>.</w:t>
      </w:r>
    </w:p>
  </w:footnote>
  <w:footnote w:id="43">
    <w:p w:rsidR="00E36FF2" w:rsidRPr="00870D8E" w:rsidRDefault="00E36FF2" w:rsidP="00E36FF2">
      <w:pPr>
        <w:jc w:val="both"/>
        <w:rPr>
          <w:rFonts w:ascii="Times New Roman" w:hAnsi="Times New Roman"/>
          <w:sz w:val="20"/>
          <w:szCs w:val="20"/>
        </w:rPr>
      </w:pPr>
      <w:r w:rsidRPr="00870D8E">
        <w:rPr>
          <w:rStyle w:val="Refdenotaalpie"/>
          <w:rFonts w:ascii="Times New Roman" w:hAnsi="Times New Roman"/>
          <w:sz w:val="20"/>
        </w:rPr>
        <w:footnoteRef/>
      </w:r>
      <w:r w:rsidRPr="00870D8E">
        <w:rPr>
          <w:rFonts w:ascii="Times New Roman" w:hAnsi="Times New Roman"/>
          <w:sz w:val="20"/>
          <w:szCs w:val="20"/>
        </w:rPr>
        <w:t xml:space="preserve"> Colombia, Corte Constitucional. Sentencia C-442, mayo 25/11</w:t>
      </w:r>
    </w:p>
  </w:footnote>
  <w:footnote w:id="44">
    <w:p w:rsidR="00E36FF2" w:rsidRPr="00870D8E" w:rsidRDefault="00E36FF2" w:rsidP="00E36FF2">
      <w:pPr>
        <w:pStyle w:val="unico"/>
        <w:spacing w:before="0" w:beforeAutospacing="0" w:after="0" w:afterAutospacing="0"/>
        <w:jc w:val="both"/>
        <w:rPr>
          <w:bCs/>
          <w:color w:val="000000"/>
          <w:sz w:val="20"/>
          <w:szCs w:val="20"/>
        </w:rPr>
      </w:pPr>
      <w:r w:rsidRPr="00870D8E">
        <w:rPr>
          <w:rStyle w:val="Refdenotaalpie"/>
          <w:sz w:val="20"/>
        </w:rPr>
        <w:footnoteRef/>
      </w:r>
      <w:r w:rsidRPr="00870D8E">
        <w:rPr>
          <w:sz w:val="20"/>
          <w:szCs w:val="20"/>
        </w:rPr>
        <w:t xml:space="preserve"> Ídem</w:t>
      </w:r>
      <w:r>
        <w:rPr>
          <w:sz w:val="20"/>
          <w:szCs w:val="20"/>
        </w:rPr>
        <w:t>.</w:t>
      </w:r>
      <w:r w:rsidRPr="00870D8E">
        <w:rPr>
          <w:sz w:val="20"/>
          <w:szCs w:val="20"/>
        </w:rPr>
        <w:t xml:space="preserve"> </w:t>
      </w:r>
    </w:p>
  </w:footnote>
  <w:footnote w:id="45">
    <w:p w:rsidR="00E36FF2" w:rsidRPr="00350441" w:rsidRDefault="00E36FF2" w:rsidP="00E36FF2">
      <w:pPr>
        <w:pStyle w:val="Textonotapie"/>
        <w:jc w:val="both"/>
        <w:rPr>
          <w:rFonts w:ascii="Times New Roman" w:hAnsi="Times New Roman"/>
          <w:lang w:val="es-CO"/>
        </w:rPr>
      </w:pPr>
      <w:r>
        <w:rPr>
          <w:rStyle w:val="Refdenotaalpie"/>
        </w:rPr>
        <w:footnoteRef/>
      </w:r>
      <w:r>
        <w:t xml:space="preserve"> </w:t>
      </w:r>
      <w:r w:rsidRPr="00350441">
        <w:rPr>
          <w:rFonts w:ascii="Times New Roman" w:hAnsi="Times New Roman"/>
        </w:rPr>
        <w:t>La in</w:t>
      </w:r>
      <w:r>
        <w:rPr>
          <w:rFonts w:ascii="Times New Roman" w:hAnsi="Times New Roman"/>
        </w:rPr>
        <w:t xml:space="preserve">juria cometida en privado </w:t>
      </w:r>
      <w:r>
        <w:rPr>
          <w:rFonts w:ascii="Times New Roman" w:hAnsi="Times New Roman"/>
          <w:lang w:val="es-CO"/>
        </w:rPr>
        <w:t>se presenta</w:t>
      </w:r>
      <w:r w:rsidRPr="00350441">
        <w:rPr>
          <w:rFonts w:ascii="Times New Roman" w:hAnsi="Times New Roman"/>
        </w:rPr>
        <w:t xml:space="preserve"> cuando una persona hace una imputación deshonrosa a otra mediante</w:t>
      </w:r>
      <w:r w:rsidRPr="00350441">
        <w:rPr>
          <w:rFonts w:ascii="Times New Roman" w:hAnsi="Times New Roman"/>
          <w:bCs/>
        </w:rPr>
        <w:t xml:space="preserve"> un escrito dirigido exclusivamente al ofendido o </w:t>
      </w:r>
      <w:r>
        <w:rPr>
          <w:rFonts w:ascii="Times New Roman" w:hAnsi="Times New Roman"/>
          <w:bCs/>
          <w:lang w:val="es-CO"/>
        </w:rPr>
        <w:t xml:space="preserve">cuando una persona formula </w:t>
      </w:r>
      <w:r w:rsidRPr="00350441">
        <w:rPr>
          <w:rFonts w:ascii="Times New Roman" w:hAnsi="Times New Roman"/>
          <w:bCs/>
        </w:rPr>
        <w:t xml:space="preserve">una apreciación </w:t>
      </w:r>
      <w:r w:rsidRPr="00350441">
        <w:rPr>
          <w:rFonts w:ascii="Times New Roman" w:hAnsi="Times New Roman"/>
          <w:bCs/>
          <w:lang w:val="es-CO"/>
        </w:rPr>
        <w:t>que se produce</w:t>
      </w:r>
      <w:r w:rsidRPr="00350441">
        <w:rPr>
          <w:rFonts w:ascii="Times New Roman" w:hAnsi="Times New Roman"/>
          <w:bCs/>
        </w:rPr>
        <w:t xml:space="preserve"> en </w:t>
      </w:r>
      <w:r w:rsidRPr="00350441">
        <w:rPr>
          <w:rFonts w:ascii="Times New Roman" w:hAnsi="Times New Roman"/>
          <w:bCs/>
          <w:lang w:val="es-CO"/>
        </w:rPr>
        <w:t>la</w:t>
      </w:r>
      <w:r w:rsidRPr="00350441">
        <w:rPr>
          <w:rFonts w:ascii="Times New Roman" w:hAnsi="Times New Roman"/>
          <w:bCs/>
        </w:rPr>
        <w:t xml:space="preserve"> sola presencia</w:t>
      </w:r>
      <w:r w:rsidRPr="00350441">
        <w:rPr>
          <w:rFonts w:ascii="Times New Roman" w:hAnsi="Times New Roman"/>
          <w:bCs/>
          <w:lang w:val="es-CO"/>
        </w:rPr>
        <w:t xml:space="preserve"> de su destinatario.</w:t>
      </w:r>
    </w:p>
  </w:footnote>
  <w:footnote w:id="46">
    <w:p w:rsidR="00E36FF2" w:rsidRPr="00350441" w:rsidRDefault="00E36FF2" w:rsidP="00E36FF2">
      <w:pPr>
        <w:pStyle w:val="Textonotapie"/>
        <w:jc w:val="both"/>
        <w:rPr>
          <w:rFonts w:ascii="Times New Roman" w:hAnsi="Times New Roman"/>
        </w:rPr>
      </w:pPr>
      <w:r w:rsidRPr="00350441">
        <w:rPr>
          <w:rStyle w:val="Refdenotaalpie"/>
          <w:rFonts w:ascii="Times New Roman" w:hAnsi="Times New Roman"/>
        </w:rPr>
        <w:footnoteRef/>
      </w:r>
      <w:r w:rsidRPr="00350441">
        <w:rPr>
          <w:rFonts w:ascii="Times New Roman" w:hAnsi="Times New Roman"/>
        </w:rPr>
        <w:t xml:space="preserve"> </w:t>
      </w:r>
      <w:r w:rsidRPr="00350441">
        <w:rPr>
          <w:rFonts w:ascii="Times New Roman" w:hAnsi="Times New Roman"/>
        </w:rPr>
        <w:t>Colombia, Corte Constitucional. Comunicado 36, pág.  3/14, referido a Sentencia C-635, julio 24/14.  Con salvamento parcial de voto de María Victoria Calle Correa, Jorge Iván Palacio  y Luis Ernesto Vargas.</w:t>
      </w:r>
    </w:p>
  </w:footnote>
  <w:footnote w:id="47">
    <w:p w:rsidR="00E36FF2" w:rsidRPr="00A52FA7" w:rsidRDefault="00E36FF2" w:rsidP="00E36FF2">
      <w:pPr>
        <w:pStyle w:val="Textonotapie"/>
        <w:jc w:val="both"/>
        <w:rPr>
          <w:lang w:val="es-CO"/>
        </w:rPr>
      </w:pPr>
      <w:r>
        <w:rPr>
          <w:rStyle w:val="Refdenotaalpie"/>
        </w:rPr>
        <w:footnoteRef/>
      </w:r>
      <w:r>
        <w:t xml:space="preserve"> </w:t>
      </w:r>
      <w:r w:rsidRPr="00172F44">
        <w:rPr>
          <w:rFonts w:ascii="Times New Roman" w:hAnsi="Times New Roman"/>
        </w:rPr>
        <w:t>Colombia, Corte</w:t>
      </w:r>
      <w:r>
        <w:rPr>
          <w:rFonts w:ascii="Times New Roman" w:hAnsi="Times New Roman"/>
        </w:rPr>
        <w:t xml:space="preserve"> Constitucional. Sentencia C-</w:t>
      </w:r>
      <w:r>
        <w:rPr>
          <w:rFonts w:ascii="Times New Roman" w:hAnsi="Times New Roman"/>
          <w:lang w:val="es-CO"/>
        </w:rPr>
        <w:t>650</w:t>
      </w:r>
      <w:r>
        <w:rPr>
          <w:rFonts w:ascii="Times New Roman" w:hAnsi="Times New Roman"/>
        </w:rPr>
        <w:t xml:space="preserve">, </w:t>
      </w:r>
      <w:r>
        <w:rPr>
          <w:rFonts w:ascii="Times New Roman" w:hAnsi="Times New Roman"/>
          <w:lang w:val="es-CO"/>
        </w:rPr>
        <w:t>agosto</w:t>
      </w:r>
      <w:r>
        <w:rPr>
          <w:rFonts w:ascii="Times New Roman" w:hAnsi="Times New Roman"/>
        </w:rPr>
        <w:t xml:space="preserve"> 5/</w:t>
      </w:r>
      <w:r>
        <w:rPr>
          <w:rFonts w:ascii="Times New Roman" w:hAnsi="Times New Roman"/>
          <w:lang w:val="es-CO"/>
        </w:rPr>
        <w:t>03.</w:t>
      </w:r>
    </w:p>
  </w:footnote>
  <w:footnote w:id="48">
    <w:p w:rsidR="00E36FF2" w:rsidRPr="00350441" w:rsidRDefault="00E36FF2" w:rsidP="00E36FF2">
      <w:pPr>
        <w:pStyle w:val="unico"/>
        <w:spacing w:before="0" w:beforeAutospacing="0" w:after="0" w:afterAutospacing="0"/>
        <w:jc w:val="both"/>
        <w:rPr>
          <w:color w:val="000000"/>
          <w:sz w:val="20"/>
          <w:szCs w:val="20"/>
        </w:rPr>
      </w:pPr>
      <w:r w:rsidRPr="00350441">
        <w:rPr>
          <w:rStyle w:val="Refdenotaalpie"/>
          <w:sz w:val="20"/>
        </w:rPr>
        <w:footnoteRef/>
      </w:r>
      <w:r w:rsidRPr="00350441">
        <w:rPr>
          <w:sz w:val="20"/>
          <w:szCs w:val="20"/>
        </w:rPr>
        <w:t xml:space="preserve"> Colombia, Corte Suprema de Justicia. Sentencia</w:t>
      </w:r>
      <w:r w:rsidRPr="00350441">
        <w:rPr>
          <w:rStyle w:val="apple-converted-space"/>
          <w:bCs/>
          <w:color w:val="000000"/>
          <w:sz w:val="20"/>
          <w:szCs w:val="20"/>
        </w:rPr>
        <w:t> </w:t>
      </w:r>
      <w:r w:rsidRPr="00350441">
        <w:rPr>
          <w:rStyle w:val="campo1"/>
          <w:bCs/>
          <w:color w:val="000000"/>
          <w:sz w:val="20"/>
          <w:szCs w:val="20"/>
        </w:rPr>
        <w:t xml:space="preserve">38909, julio 10/13, </w:t>
      </w:r>
      <w:r w:rsidRPr="00350441">
        <w:rPr>
          <w:color w:val="000000"/>
          <w:sz w:val="20"/>
          <w:szCs w:val="20"/>
        </w:rPr>
        <w:t>citando Corte Interamericana de Derechos Humanos -no especifica documento-.</w:t>
      </w:r>
    </w:p>
  </w:footnote>
  <w:footnote w:id="49">
    <w:p w:rsidR="00E36FF2" w:rsidRPr="00350441" w:rsidRDefault="00E36FF2" w:rsidP="00E36FF2">
      <w:pPr>
        <w:jc w:val="both"/>
        <w:rPr>
          <w:rFonts w:ascii="Times New Roman" w:hAnsi="Times New Roman"/>
          <w:sz w:val="20"/>
          <w:szCs w:val="20"/>
        </w:rPr>
      </w:pPr>
      <w:r w:rsidRPr="00350441">
        <w:rPr>
          <w:rStyle w:val="Refdenotaalpie"/>
          <w:rFonts w:ascii="Times New Roman" w:hAnsi="Times New Roman"/>
          <w:sz w:val="20"/>
        </w:rPr>
        <w:footnoteRef/>
      </w:r>
      <w:r w:rsidRPr="00350441">
        <w:rPr>
          <w:rFonts w:ascii="Times New Roman" w:hAnsi="Times New Roman"/>
          <w:sz w:val="20"/>
          <w:szCs w:val="20"/>
        </w:rPr>
        <w:t xml:space="preserve"> Esa es la tesis sostenida por G. Stone en “Civil </w:t>
      </w:r>
      <w:proofErr w:type="spellStart"/>
      <w:r w:rsidRPr="00350441">
        <w:rPr>
          <w:rFonts w:ascii="Times New Roman" w:hAnsi="Times New Roman"/>
          <w:sz w:val="20"/>
          <w:szCs w:val="20"/>
        </w:rPr>
        <w:t>liberties</w:t>
      </w:r>
      <w:proofErr w:type="spellEnd"/>
      <w:r w:rsidRPr="00350441">
        <w:rPr>
          <w:rFonts w:ascii="Times New Roman" w:hAnsi="Times New Roman"/>
          <w:sz w:val="20"/>
          <w:szCs w:val="20"/>
        </w:rPr>
        <w:t xml:space="preserve"> in </w:t>
      </w:r>
      <w:proofErr w:type="spellStart"/>
      <w:r w:rsidRPr="00350441">
        <w:rPr>
          <w:rFonts w:ascii="Times New Roman" w:hAnsi="Times New Roman"/>
          <w:sz w:val="20"/>
          <w:szCs w:val="20"/>
        </w:rPr>
        <w:t>Wartime</w:t>
      </w:r>
      <w:proofErr w:type="spellEnd"/>
      <w:r w:rsidRPr="00350441">
        <w:rPr>
          <w:rFonts w:ascii="Times New Roman" w:hAnsi="Times New Roman"/>
          <w:sz w:val="20"/>
          <w:szCs w:val="20"/>
        </w:rPr>
        <w:t xml:space="preserve">: </w:t>
      </w:r>
      <w:proofErr w:type="spellStart"/>
      <w:r w:rsidRPr="00350441">
        <w:rPr>
          <w:rFonts w:ascii="Times New Roman" w:hAnsi="Times New Roman"/>
          <w:sz w:val="20"/>
          <w:szCs w:val="20"/>
        </w:rPr>
        <w:t>The</w:t>
      </w:r>
      <w:proofErr w:type="spellEnd"/>
      <w:r w:rsidRPr="00350441">
        <w:rPr>
          <w:rFonts w:ascii="Times New Roman" w:hAnsi="Times New Roman"/>
          <w:sz w:val="20"/>
          <w:szCs w:val="20"/>
        </w:rPr>
        <w:t xml:space="preserve"> American </w:t>
      </w:r>
      <w:proofErr w:type="spellStart"/>
      <w:r w:rsidRPr="00350441">
        <w:rPr>
          <w:rFonts w:ascii="Times New Roman" w:hAnsi="Times New Roman"/>
          <w:sz w:val="20"/>
          <w:szCs w:val="20"/>
        </w:rPr>
        <w:t>perspective</w:t>
      </w:r>
      <w:proofErr w:type="spellEnd"/>
      <w:r w:rsidRPr="00350441">
        <w:rPr>
          <w:rFonts w:ascii="Times New Roman" w:hAnsi="Times New Roman"/>
          <w:sz w:val="20"/>
          <w:szCs w:val="20"/>
        </w:rPr>
        <w:t xml:space="preserve">”, publicado por la </w:t>
      </w:r>
      <w:proofErr w:type="spellStart"/>
      <w:r w:rsidRPr="00350441">
        <w:rPr>
          <w:rFonts w:ascii="Times New Roman" w:hAnsi="Times New Roman"/>
          <w:sz w:val="20"/>
          <w:szCs w:val="20"/>
        </w:rPr>
        <w:t>Associazione</w:t>
      </w:r>
      <w:proofErr w:type="spellEnd"/>
      <w:r w:rsidRPr="00350441">
        <w:rPr>
          <w:rFonts w:ascii="Times New Roman" w:hAnsi="Times New Roman"/>
          <w:sz w:val="20"/>
          <w:szCs w:val="20"/>
        </w:rPr>
        <w:t xml:space="preserve"> Italiana </w:t>
      </w:r>
      <w:proofErr w:type="spellStart"/>
      <w:r w:rsidRPr="00350441">
        <w:rPr>
          <w:rFonts w:ascii="Times New Roman" w:hAnsi="Times New Roman"/>
          <w:sz w:val="20"/>
          <w:szCs w:val="20"/>
        </w:rPr>
        <w:t>Costituzionalisti</w:t>
      </w:r>
      <w:proofErr w:type="spellEnd"/>
      <w:r w:rsidRPr="00350441">
        <w:rPr>
          <w:rFonts w:ascii="Times New Roman" w:hAnsi="Times New Roman"/>
          <w:sz w:val="20"/>
          <w:szCs w:val="20"/>
        </w:rPr>
        <w:t xml:space="preserve">, </w:t>
      </w:r>
      <w:proofErr w:type="spellStart"/>
      <w:r w:rsidRPr="00350441">
        <w:rPr>
          <w:rFonts w:ascii="Times New Roman" w:hAnsi="Times New Roman"/>
          <w:sz w:val="20"/>
          <w:szCs w:val="20"/>
        </w:rPr>
        <w:t>Convegno</w:t>
      </w:r>
      <w:proofErr w:type="spellEnd"/>
      <w:r w:rsidRPr="00350441">
        <w:rPr>
          <w:rFonts w:ascii="Times New Roman" w:hAnsi="Times New Roman"/>
          <w:sz w:val="20"/>
          <w:szCs w:val="20"/>
        </w:rPr>
        <w:t xml:space="preserve"> </w:t>
      </w:r>
      <w:proofErr w:type="spellStart"/>
      <w:r w:rsidRPr="00350441">
        <w:rPr>
          <w:rFonts w:ascii="Times New Roman" w:hAnsi="Times New Roman"/>
          <w:sz w:val="20"/>
          <w:szCs w:val="20"/>
        </w:rPr>
        <w:t>Anuale</w:t>
      </w:r>
      <w:proofErr w:type="spellEnd"/>
      <w:r>
        <w:rPr>
          <w:rFonts w:ascii="Times New Roman" w:hAnsi="Times New Roman"/>
          <w:sz w:val="20"/>
          <w:szCs w:val="20"/>
        </w:rPr>
        <w:t>,</w:t>
      </w:r>
      <w:r w:rsidRPr="00350441">
        <w:rPr>
          <w:rFonts w:ascii="Times New Roman" w:hAnsi="Times New Roman"/>
          <w:sz w:val="20"/>
          <w:szCs w:val="20"/>
        </w:rPr>
        <w:t xml:space="preserve"> 2003. "Concretamente Stone alude a los siguientes acontecimientos históricos del siglo XX como momentos en los que se han producido restricciones en la libertad de expresión: la Primera Guerra Mundial, la Segunda Guerra Mundial, la Guerra fría, y la Guerra de Vietnam". Aparece citado en: Arias Castaño Abel. "La </w:t>
      </w:r>
      <w:proofErr w:type="spellStart"/>
      <w:r w:rsidRPr="00350441">
        <w:rPr>
          <w:rFonts w:ascii="Times New Roman" w:hAnsi="Times New Roman"/>
          <w:sz w:val="20"/>
          <w:szCs w:val="20"/>
        </w:rPr>
        <w:t>sedition</w:t>
      </w:r>
      <w:proofErr w:type="spellEnd"/>
      <w:r w:rsidRPr="00350441">
        <w:rPr>
          <w:rFonts w:ascii="Times New Roman" w:hAnsi="Times New Roman"/>
          <w:sz w:val="20"/>
          <w:szCs w:val="20"/>
        </w:rPr>
        <w:t xml:space="preserve"> </w:t>
      </w:r>
      <w:proofErr w:type="spellStart"/>
      <w:r w:rsidRPr="00350441">
        <w:rPr>
          <w:rFonts w:ascii="Times New Roman" w:hAnsi="Times New Roman"/>
          <w:sz w:val="20"/>
          <w:szCs w:val="20"/>
        </w:rPr>
        <w:t>act</w:t>
      </w:r>
      <w:proofErr w:type="spellEnd"/>
      <w:r w:rsidRPr="00350441">
        <w:rPr>
          <w:rFonts w:ascii="Times New Roman" w:hAnsi="Times New Roman"/>
          <w:sz w:val="20"/>
          <w:szCs w:val="20"/>
        </w:rPr>
        <w:t xml:space="preserve"> de 1798 y el libelo sedicioso: la criminalización de la libertad de expresión". http://www.historiaconstitucional.com/index.php/historiaconstitucional/article/viewFile/234/207. Recuperado 4 de octubre de 2014.</w:t>
      </w:r>
    </w:p>
  </w:footnote>
  <w:footnote w:id="50">
    <w:p w:rsidR="00E36FF2" w:rsidRPr="00350441" w:rsidRDefault="00E36FF2" w:rsidP="00E36FF2">
      <w:pPr>
        <w:pStyle w:val="unico"/>
        <w:spacing w:before="0" w:beforeAutospacing="0" w:after="0" w:afterAutospacing="0"/>
        <w:jc w:val="both"/>
        <w:rPr>
          <w:color w:val="000000"/>
          <w:sz w:val="20"/>
          <w:szCs w:val="20"/>
        </w:rPr>
      </w:pPr>
      <w:r w:rsidRPr="00350441">
        <w:rPr>
          <w:rStyle w:val="Refdenotaalpie"/>
          <w:sz w:val="20"/>
        </w:rPr>
        <w:footnoteRef/>
      </w:r>
      <w:r w:rsidRPr="00350441">
        <w:rPr>
          <w:sz w:val="20"/>
          <w:szCs w:val="20"/>
        </w:rPr>
        <w:t xml:space="preserve"> Colombia, Corte Suprema de Justicia. Sentencia</w:t>
      </w:r>
      <w:r w:rsidRPr="00350441">
        <w:rPr>
          <w:rStyle w:val="apple-converted-space"/>
          <w:bCs/>
          <w:color w:val="000000"/>
          <w:sz w:val="20"/>
          <w:szCs w:val="20"/>
        </w:rPr>
        <w:t> </w:t>
      </w:r>
      <w:r w:rsidRPr="00350441">
        <w:rPr>
          <w:rStyle w:val="campo1"/>
          <w:bCs/>
          <w:color w:val="000000"/>
          <w:sz w:val="20"/>
          <w:szCs w:val="20"/>
        </w:rPr>
        <w:t>38909, julio 10/13.</w:t>
      </w:r>
    </w:p>
  </w:footnote>
  <w:footnote w:id="51">
    <w:p w:rsidR="00E36FF2" w:rsidRPr="00350441" w:rsidRDefault="00E36FF2" w:rsidP="00E36FF2">
      <w:pPr>
        <w:pStyle w:val="unico"/>
        <w:spacing w:before="0" w:beforeAutospacing="0" w:after="0" w:afterAutospacing="0"/>
        <w:jc w:val="both"/>
        <w:rPr>
          <w:color w:val="000000"/>
          <w:sz w:val="20"/>
          <w:szCs w:val="20"/>
        </w:rPr>
      </w:pPr>
      <w:r w:rsidRPr="00350441">
        <w:rPr>
          <w:rStyle w:val="Refdenotaalpie"/>
          <w:sz w:val="20"/>
        </w:rPr>
        <w:footnoteRef/>
      </w:r>
      <w:r w:rsidRPr="00350441">
        <w:rPr>
          <w:sz w:val="20"/>
          <w:szCs w:val="20"/>
        </w:rPr>
        <w:t xml:space="preserve"> Ídem.</w:t>
      </w:r>
    </w:p>
  </w:footnote>
  <w:footnote w:id="52">
    <w:p w:rsidR="00E36FF2" w:rsidRPr="00870D8E" w:rsidRDefault="00E36FF2" w:rsidP="00E36FF2">
      <w:pPr>
        <w:jc w:val="both"/>
        <w:rPr>
          <w:rFonts w:ascii="Times New Roman" w:hAnsi="Times New Roman"/>
          <w:sz w:val="20"/>
          <w:szCs w:val="20"/>
        </w:rPr>
      </w:pPr>
      <w:r w:rsidRPr="00870D8E">
        <w:rPr>
          <w:rStyle w:val="Refdenotaalpie"/>
          <w:rFonts w:ascii="Times New Roman" w:hAnsi="Times New Roman"/>
          <w:sz w:val="20"/>
        </w:rPr>
        <w:footnoteRef/>
      </w:r>
      <w:r w:rsidRPr="00870D8E">
        <w:rPr>
          <w:rFonts w:ascii="Times New Roman" w:hAnsi="Times New Roman"/>
          <w:sz w:val="20"/>
          <w:szCs w:val="20"/>
        </w:rPr>
        <w:t xml:space="preserve"> Fundación </w:t>
      </w:r>
      <w:proofErr w:type="gramStart"/>
      <w:r w:rsidRPr="00870D8E">
        <w:rPr>
          <w:rFonts w:ascii="Times New Roman" w:hAnsi="Times New Roman"/>
          <w:sz w:val="20"/>
          <w:szCs w:val="20"/>
        </w:rPr>
        <w:t>Nuevo</w:t>
      </w:r>
      <w:proofErr w:type="gramEnd"/>
      <w:r w:rsidRPr="00870D8E">
        <w:rPr>
          <w:rFonts w:ascii="Times New Roman" w:hAnsi="Times New Roman"/>
          <w:sz w:val="20"/>
          <w:szCs w:val="20"/>
        </w:rPr>
        <w:t xml:space="preserve"> Periodismo Iberoamericano (FNPI). Consultorio Ético con Javier Darío Restrepo. http://www.fnpi.org/index.php?id=1101&amp;tx_wecdiscussion%5Bsingle%5D=40191</w:t>
      </w:r>
    </w:p>
    <w:p w:rsidR="00E36FF2" w:rsidRPr="00870D8E" w:rsidRDefault="00E36FF2" w:rsidP="00E36FF2">
      <w:pPr>
        <w:widowControl w:val="0"/>
        <w:jc w:val="both"/>
        <w:rPr>
          <w:rFonts w:ascii="Times New Roman" w:hAnsi="Times New Roman"/>
          <w:sz w:val="20"/>
          <w:szCs w:val="20"/>
        </w:rPr>
      </w:pPr>
      <w:r w:rsidRPr="00870D8E">
        <w:rPr>
          <w:rFonts w:ascii="Times New Roman" w:hAnsi="Times New Roman"/>
          <w:sz w:val="20"/>
          <w:szCs w:val="20"/>
          <w:lang w:eastAsia="es-CO"/>
        </w:rPr>
        <w:t>Concepto 1137-</w:t>
      </w:r>
      <w:r>
        <w:rPr>
          <w:rFonts w:ascii="Times New Roman" w:hAnsi="Times New Roman"/>
          <w:sz w:val="20"/>
          <w:szCs w:val="20"/>
          <w:lang w:eastAsia="es-CO"/>
        </w:rPr>
        <w:t xml:space="preserve"> </w:t>
      </w:r>
      <w:proofErr w:type="spellStart"/>
      <w:r w:rsidRPr="00870D8E">
        <w:rPr>
          <w:rFonts w:ascii="Times New Roman" w:hAnsi="Times New Roman"/>
          <w:sz w:val="20"/>
          <w:szCs w:val="20"/>
          <w:lang w:eastAsia="es-CO"/>
        </w:rPr>
        <w:t>independiencia</w:t>
      </w:r>
      <w:proofErr w:type="spellEnd"/>
      <w:r w:rsidRPr="00870D8E">
        <w:rPr>
          <w:rFonts w:ascii="Times New Roman" w:hAnsi="Times New Roman"/>
          <w:sz w:val="20"/>
          <w:szCs w:val="20"/>
          <w:lang w:eastAsia="es-CO"/>
        </w:rPr>
        <w:t xml:space="preserve"> del periodista. Esta alusión la hace Restrepo citando a Diego </w:t>
      </w:r>
      <w:proofErr w:type="spellStart"/>
      <w:r w:rsidRPr="00870D8E">
        <w:rPr>
          <w:rFonts w:ascii="Times New Roman" w:hAnsi="Times New Roman"/>
          <w:sz w:val="20"/>
          <w:szCs w:val="20"/>
          <w:lang w:eastAsia="es-CO"/>
        </w:rPr>
        <w:t>Petersen</w:t>
      </w:r>
      <w:proofErr w:type="spellEnd"/>
      <w:r w:rsidRPr="00870D8E">
        <w:rPr>
          <w:rFonts w:ascii="Times New Roman" w:hAnsi="Times New Roman"/>
          <w:sz w:val="20"/>
          <w:szCs w:val="20"/>
          <w:lang w:eastAsia="es-CO"/>
        </w:rPr>
        <w:t xml:space="preserve"> en Seminario del FNPI celebrado en Monterrey el 31 de agosto de 2004. G</w:t>
      </w:r>
      <w:r>
        <w:rPr>
          <w:rFonts w:ascii="Times New Roman" w:hAnsi="Times New Roman"/>
          <w:sz w:val="20"/>
          <w:szCs w:val="20"/>
          <w:lang w:eastAsia="es-CO"/>
        </w:rPr>
        <w:t xml:space="preserve">ráficas </w:t>
      </w:r>
      <w:proofErr w:type="spellStart"/>
      <w:r>
        <w:rPr>
          <w:rFonts w:ascii="Times New Roman" w:hAnsi="Times New Roman"/>
          <w:sz w:val="20"/>
          <w:szCs w:val="20"/>
          <w:lang w:eastAsia="es-CO"/>
        </w:rPr>
        <w:t>Lauki</w:t>
      </w:r>
      <w:proofErr w:type="spellEnd"/>
      <w:r>
        <w:rPr>
          <w:rFonts w:ascii="Times New Roman" w:hAnsi="Times New Roman"/>
          <w:sz w:val="20"/>
          <w:szCs w:val="20"/>
          <w:lang w:eastAsia="es-CO"/>
        </w:rPr>
        <w:t>, Caracas, 2005. Pág.</w:t>
      </w:r>
      <w:r w:rsidRPr="00870D8E">
        <w:rPr>
          <w:rFonts w:ascii="Times New Roman" w:hAnsi="Times New Roman"/>
          <w:sz w:val="20"/>
          <w:szCs w:val="20"/>
          <w:lang w:eastAsia="es-CO"/>
        </w:rPr>
        <w:t xml:space="preserve"> 32,33. Consultado el 26 de septiembre/14.</w:t>
      </w:r>
      <w:r w:rsidRPr="00870D8E">
        <w:rPr>
          <w:rFonts w:ascii="Times New Roman" w:hAnsi="Times New Roman"/>
          <w:sz w:val="20"/>
          <w:szCs w:val="20"/>
        </w:rPr>
        <w:t xml:space="preserve"> </w:t>
      </w:r>
    </w:p>
  </w:footnote>
  <w:footnote w:id="53">
    <w:p w:rsidR="00E36FF2" w:rsidRPr="00B85E93" w:rsidRDefault="00E36FF2" w:rsidP="00E36FF2">
      <w:pPr>
        <w:pStyle w:val="Textonotapie"/>
        <w:jc w:val="both"/>
        <w:rPr>
          <w:rFonts w:ascii="Times New Roman" w:hAnsi="Times New Roman"/>
        </w:rPr>
      </w:pPr>
      <w:r>
        <w:rPr>
          <w:rStyle w:val="Refdenotaalpie"/>
        </w:rPr>
        <w:footnoteRef/>
      </w:r>
      <w:r>
        <w:t xml:space="preserve"> </w:t>
      </w:r>
      <w:r w:rsidRPr="00B85E93">
        <w:rPr>
          <w:rFonts w:ascii="Times New Roman" w:hAnsi="Times New Roman"/>
        </w:rPr>
        <w:t>Colombia, Constitución Política. Artículo 18.—"Se garantiza la libertad de conciencia. Nadie será molestado por razón de sus convicciones o creencias ni compelido a revelarlas ni obligado a actuar contra su conciencia".</w:t>
      </w:r>
    </w:p>
  </w:footnote>
  <w:footnote w:id="54">
    <w:p w:rsidR="00E36FF2" w:rsidRPr="001F50DC" w:rsidRDefault="00E36FF2" w:rsidP="00E36FF2">
      <w:pPr>
        <w:pStyle w:val="Textonotapie"/>
        <w:rPr>
          <w:lang w:val="es-CO"/>
        </w:rPr>
      </w:pPr>
      <w:r>
        <w:rPr>
          <w:rStyle w:val="Refdenotaalpie"/>
        </w:rPr>
        <w:footnoteRef/>
      </w:r>
      <w:r>
        <w:t xml:space="preserve"> </w:t>
      </w:r>
      <w:r w:rsidRPr="00724819">
        <w:rPr>
          <w:rFonts w:ascii="Times New Roman" w:hAnsi="Times New Roman"/>
        </w:rPr>
        <w:t xml:space="preserve">Colombia, Corte Constitucional. Sentencia </w:t>
      </w:r>
      <w:r w:rsidRPr="00724819">
        <w:rPr>
          <w:rFonts w:ascii="Times New Roman" w:hAnsi="Times New Roman"/>
          <w:iCs/>
          <w:color w:val="000000"/>
          <w:shd w:val="clear" w:color="auto" w:fill="FFFFFF"/>
        </w:rPr>
        <w:t>T-588</w:t>
      </w:r>
      <w:r>
        <w:rPr>
          <w:rFonts w:ascii="Times New Roman" w:hAnsi="Times New Roman"/>
          <w:iCs/>
          <w:color w:val="000000"/>
          <w:shd w:val="clear" w:color="auto" w:fill="FFFFFF"/>
          <w:lang w:val="es-CO"/>
        </w:rPr>
        <w:t>, octubre 20</w:t>
      </w:r>
      <w:r w:rsidRPr="00724819">
        <w:rPr>
          <w:rFonts w:ascii="Times New Roman" w:hAnsi="Times New Roman"/>
          <w:iCs/>
          <w:color w:val="000000"/>
          <w:shd w:val="clear" w:color="auto" w:fill="FFFFFF"/>
        </w:rPr>
        <w:t>/98</w:t>
      </w:r>
      <w:r>
        <w:rPr>
          <w:rFonts w:ascii="Times New Roman" w:hAnsi="Times New Roman"/>
          <w:iCs/>
          <w:color w:val="000000"/>
          <w:shd w:val="clear" w:color="auto" w:fill="FFFFFF"/>
          <w:lang w:val="es-CO"/>
        </w:rPr>
        <w:t>.</w:t>
      </w:r>
    </w:p>
  </w:footnote>
  <w:footnote w:id="55">
    <w:p w:rsidR="00E36FF2" w:rsidRPr="00260062" w:rsidRDefault="00E36FF2" w:rsidP="00E36FF2">
      <w:pPr>
        <w:shd w:val="clear" w:color="auto" w:fill="FFFFFF"/>
        <w:ind w:right="-7"/>
        <w:jc w:val="both"/>
        <w:rPr>
          <w:rFonts w:ascii="Times New Roman" w:hAnsi="Times New Roman"/>
          <w:sz w:val="20"/>
          <w:szCs w:val="20"/>
        </w:rPr>
      </w:pPr>
      <w:r w:rsidRPr="00FD148C">
        <w:rPr>
          <w:rStyle w:val="Refdenotaalpie"/>
          <w:sz w:val="20"/>
        </w:rPr>
        <w:footnoteRef/>
      </w:r>
      <w:r w:rsidRPr="00FD148C">
        <w:rPr>
          <w:sz w:val="20"/>
          <w:szCs w:val="20"/>
        </w:rPr>
        <w:t xml:space="preserve"> </w:t>
      </w:r>
      <w:r w:rsidRPr="00260062">
        <w:rPr>
          <w:rFonts w:ascii="Times New Roman" w:hAnsi="Times New Roman"/>
          <w:sz w:val="20"/>
          <w:szCs w:val="20"/>
        </w:rPr>
        <w:t>Colombia, Corte Constitucional. Sentencia T-535</w:t>
      </w:r>
      <w:r>
        <w:rPr>
          <w:rFonts w:ascii="Times New Roman" w:hAnsi="Times New Roman"/>
          <w:sz w:val="20"/>
          <w:szCs w:val="20"/>
        </w:rPr>
        <w:t>, julio 3</w:t>
      </w:r>
      <w:r w:rsidRPr="00260062">
        <w:rPr>
          <w:rFonts w:ascii="Times New Roman" w:hAnsi="Times New Roman"/>
          <w:sz w:val="20"/>
          <w:szCs w:val="20"/>
        </w:rPr>
        <w:t>/03. En otro</w:t>
      </w:r>
      <w:r>
        <w:rPr>
          <w:rFonts w:ascii="Times New Roman" w:hAnsi="Times New Roman"/>
          <w:sz w:val="20"/>
          <w:szCs w:val="20"/>
        </w:rPr>
        <w:t xml:space="preserve"> caso</w:t>
      </w:r>
      <w:r w:rsidRPr="00260062">
        <w:rPr>
          <w:rFonts w:ascii="Times New Roman" w:hAnsi="Times New Roman"/>
          <w:sz w:val="20"/>
          <w:szCs w:val="20"/>
        </w:rPr>
        <w:t>, por ejemplo, el alto tribunal amparó el derecho a la libertad de cátedra de un</w:t>
      </w:r>
      <w:r>
        <w:rPr>
          <w:rFonts w:ascii="Times New Roman" w:hAnsi="Times New Roman"/>
          <w:sz w:val="20"/>
          <w:szCs w:val="20"/>
        </w:rPr>
        <w:t xml:space="preserve"> profesor de filosofía al que la institución educativa </w:t>
      </w:r>
      <w:r w:rsidRPr="00260062">
        <w:rPr>
          <w:rFonts w:ascii="Times New Roman" w:hAnsi="Times New Roman"/>
          <w:sz w:val="20"/>
          <w:szCs w:val="20"/>
        </w:rPr>
        <w:t xml:space="preserve">le terminó el contrato de trabajo por haber recomendado la lectura del </w:t>
      </w:r>
      <w:r w:rsidRPr="00260062">
        <w:rPr>
          <w:rFonts w:ascii="Times New Roman" w:hAnsi="Times New Roman"/>
          <w:color w:val="000000"/>
          <w:sz w:val="20"/>
          <w:szCs w:val="20"/>
          <w:shd w:val="clear" w:color="auto" w:fill="FFFFFF"/>
        </w:rPr>
        <w:t xml:space="preserve">libro “El Decamerón” de </w:t>
      </w:r>
      <w:proofErr w:type="spellStart"/>
      <w:r w:rsidRPr="00260062">
        <w:rPr>
          <w:rFonts w:ascii="Times New Roman" w:hAnsi="Times New Roman"/>
          <w:color w:val="000000"/>
          <w:sz w:val="20"/>
          <w:szCs w:val="20"/>
          <w:shd w:val="clear" w:color="auto" w:fill="FFFFFF"/>
        </w:rPr>
        <w:t>Boccaccio</w:t>
      </w:r>
      <w:proofErr w:type="spellEnd"/>
      <w:r w:rsidRPr="00260062">
        <w:rPr>
          <w:rFonts w:ascii="Times New Roman" w:hAnsi="Times New Roman"/>
          <w:color w:val="000000"/>
          <w:sz w:val="20"/>
          <w:szCs w:val="20"/>
          <w:shd w:val="clear" w:color="auto" w:fill="FFFFFF"/>
        </w:rPr>
        <w:t xml:space="preserve"> a la</w:t>
      </w:r>
      <w:r>
        <w:rPr>
          <w:rFonts w:ascii="Times New Roman" w:hAnsi="Times New Roman"/>
          <w:color w:val="000000"/>
          <w:sz w:val="20"/>
          <w:szCs w:val="20"/>
          <w:shd w:val="clear" w:color="auto" w:fill="FFFFFF"/>
        </w:rPr>
        <w:t>s alumnas de grado undécimo</w:t>
      </w:r>
      <w:r w:rsidRPr="00260062">
        <w:rPr>
          <w:rFonts w:ascii="Times New Roman" w:hAnsi="Times New Roman"/>
          <w:sz w:val="20"/>
          <w:szCs w:val="20"/>
        </w:rPr>
        <w:t>. Colombia, Corte Constitucional. Sentencia T-800/</w:t>
      </w:r>
      <w:r w:rsidRPr="00260062">
        <w:rPr>
          <w:rFonts w:ascii="Times New Roman" w:hAnsi="Times New Roman"/>
          <w:color w:val="000000"/>
          <w:sz w:val="20"/>
          <w:szCs w:val="20"/>
          <w:shd w:val="clear" w:color="auto" w:fill="FFFFFF"/>
        </w:rPr>
        <w:t>02</w:t>
      </w:r>
    </w:p>
  </w:footnote>
  <w:footnote w:id="56">
    <w:p w:rsidR="00E36FF2" w:rsidRPr="00350441" w:rsidRDefault="00E36FF2" w:rsidP="00E36FF2">
      <w:pPr>
        <w:pStyle w:val="Textonotapie"/>
        <w:rPr>
          <w:lang w:val="es-CO"/>
        </w:rPr>
      </w:pPr>
      <w:r>
        <w:rPr>
          <w:rStyle w:val="Refdenotaalpie"/>
        </w:rPr>
        <w:footnoteRef/>
      </w:r>
      <w:r>
        <w:t xml:space="preserve"> </w:t>
      </w:r>
      <w:r w:rsidRPr="00724819">
        <w:rPr>
          <w:rFonts w:ascii="Times New Roman" w:hAnsi="Times New Roman"/>
        </w:rPr>
        <w:t xml:space="preserve">Colombia, Corte Constitucional. Sentencia </w:t>
      </w:r>
      <w:r>
        <w:rPr>
          <w:rFonts w:ascii="Times New Roman" w:hAnsi="Times New Roman"/>
          <w:iCs/>
          <w:color w:val="000000"/>
          <w:shd w:val="clear" w:color="auto" w:fill="FFFFFF"/>
        </w:rPr>
        <w:t>C-728</w:t>
      </w:r>
      <w:r>
        <w:rPr>
          <w:rFonts w:ascii="Times New Roman" w:hAnsi="Times New Roman"/>
          <w:iCs/>
          <w:color w:val="000000"/>
          <w:shd w:val="clear" w:color="auto" w:fill="FFFFFF"/>
          <w:lang w:val="es-CO"/>
        </w:rPr>
        <w:t>, octubre 14</w:t>
      </w:r>
      <w:r w:rsidRPr="00724819">
        <w:rPr>
          <w:rFonts w:ascii="Times New Roman" w:hAnsi="Times New Roman"/>
          <w:iCs/>
          <w:color w:val="000000"/>
          <w:shd w:val="clear" w:color="auto" w:fill="FFFFFF"/>
        </w:rPr>
        <w:t>/</w:t>
      </w:r>
      <w:r>
        <w:rPr>
          <w:rFonts w:ascii="Times New Roman" w:hAnsi="Times New Roman"/>
          <w:iCs/>
          <w:color w:val="000000"/>
          <w:shd w:val="clear" w:color="auto" w:fill="FFFFFF"/>
        </w:rPr>
        <w:t>09</w:t>
      </w:r>
      <w:r>
        <w:rPr>
          <w:rFonts w:ascii="Times New Roman" w:hAnsi="Times New Roman"/>
          <w:iCs/>
          <w:color w:val="000000"/>
          <w:shd w:val="clear" w:color="auto" w:fill="FFFFFF"/>
          <w:lang w:val="es-CO"/>
        </w:rPr>
        <w:t xml:space="preserve"> y </w:t>
      </w:r>
      <w:r w:rsidRPr="00724819">
        <w:rPr>
          <w:rFonts w:ascii="Times New Roman" w:hAnsi="Times New Roman"/>
        </w:rPr>
        <w:t xml:space="preserve">Colombia, Corte Constitucional. Sentencia </w:t>
      </w:r>
      <w:r>
        <w:rPr>
          <w:rFonts w:ascii="Times New Roman" w:hAnsi="Times New Roman"/>
          <w:iCs/>
          <w:color w:val="000000"/>
          <w:shd w:val="clear" w:color="auto" w:fill="FFFFFF"/>
        </w:rPr>
        <w:t>T-01</w:t>
      </w:r>
      <w:r w:rsidRPr="00724819">
        <w:rPr>
          <w:rFonts w:ascii="Times New Roman" w:hAnsi="Times New Roman"/>
          <w:iCs/>
          <w:color w:val="000000"/>
          <w:shd w:val="clear" w:color="auto" w:fill="FFFFFF"/>
        </w:rPr>
        <w:t>8/</w:t>
      </w:r>
      <w:r>
        <w:rPr>
          <w:rFonts w:ascii="Times New Roman" w:hAnsi="Times New Roman"/>
          <w:iCs/>
          <w:color w:val="000000"/>
          <w:shd w:val="clear" w:color="auto" w:fill="FFFFFF"/>
        </w:rPr>
        <w:t>12</w:t>
      </w:r>
      <w:r>
        <w:rPr>
          <w:rFonts w:ascii="Times New Roman" w:hAnsi="Times New Roman"/>
          <w:iCs/>
          <w:color w:val="000000"/>
          <w:shd w:val="clear" w:color="auto" w:fill="FFFFFF"/>
          <w:lang w:val="es-CO"/>
        </w:rPr>
        <w:t xml:space="preserve">. </w:t>
      </w:r>
      <w:r w:rsidRPr="00350441">
        <w:rPr>
          <w:rFonts w:ascii="Times New Roman" w:hAnsi="Times New Roman"/>
          <w:iCs/>
          <w:color w:val="000000"/>
          <w:shd w:val="clear" w:color="auto" w:fill="FFFFFF"/>
          <w:lang w:val="es-CO"/>
        </w:rPr>
        <w:t>Desde el año 2009 la Corte Constitucional de Colombia ha admitido esta posibilidad</w:t>
      </w:r>
      <w:r>
        <w:rPr>
          <w:rFonts w:ascii="Times New Roman" w:hAnsi="Times New Roman"/>
          <w:iCs/>
          <w:color w:val="000000"/>
          <w:shd w:val="clear" w:color="auto" w:fill="FFFFFF"/>
          <w:lang w:val="es-CO"/>
        </w:rPr>
        <w:t>,</w:t>
      </w:r>
      <w:r w:rsidRPr="00350441">
        <w:rPr>
          <w:rFonts w:ascii="Times New Roman" w:hAnsi="Times New Roman"/>
          <w:iCs/>
          <w:color w:val="000000"/>
          <w:shd w:val="clear" w:color="auto" w:fill="FFFFFF"/>
          <w:lang w:val="es-CO"/>
        </w:rPr>
        <w:t xml:space="preserve"> aunque no haya sido reglamentada de manera específica por el legislador colombiano, bajo el entendido de que se trata de una norma de aplicación directa</w:t>
      </w:r>
    </w:p>
  </w:footnote>
  <w:footnote w:id="57">
    <w:p w:rsidR="00E36FF2" w:rsidRDefault="00E36FF2" w:rsidP="00E36FF2">
      <w:pPr>
        <w:pStyle w:val="Textonotapie"/>
      </w:pPr>
      <w:r>
        <w:rPr>
          <w:rStyle w:val="Refdenotaalpie"/>
        </w:rPr>
        <w:footnoteRef/>
      </w:r>
      <w:r>
        <w:t xml:space="preserve"> </w:t>
      </w:r>
      <w:r w:rsidRPr="00724819">
        <w:rPr>
          <w:rFonts w:ascii="Times New Roman" w:hAnsi="Times New Roman"/>
        </w:rPr>
        <w:t xml:space="preserve">Colombia, Corte Constitucional. Sentencia </w:t>
      </w:r>
      <w:r>
        <w:rPr>
          <w:rFonts w:ascii="Times New Roman" w:hAnsi="Times New Roman"/>
          <w:iCs/>
          <w:color w:val="000000"/>
          <w:shd w:val="clear" w:color="auto" w:fill="FFFFFF"/>
        </w:rPr>
        <w:t>C-728</w:t>
      </w:r>
      <w:r>
        <w:rPr>
          <w:rFonts w:ascii="Times New Roman" w:hAnsi="Times New Roman"/>
          <w:iCs/>
          <w:color w:val="000000"/>
          <w:shd w:val="clear" w:color="auto" w:fill="FFFFFF"/>
          <w:lang w:val="es-CO"/>
        </w:rPr>
        <w:t>, octubre 14</w:t>
      </w:r>
      <w:r w:rsidRPr="00724819">
        <w:rPr>
          <w:rFonts w:ascii="Times New Roman" w:hAnsi="Times New Roman"/>
          <w:iCs/>
          <w:color w:val="000000"/>
          <w:shd w:val="clear" w:color="auto" w:fill="FFFFFF"/>
        </w:rPr>
        <w:t>/</w:t>
      </w:r>
      <w:r>
        <w:rPr>
          <w:rFonts w:ascii="Times New Roman" w:hAnsi="Times New Roman"/>
          <w:iCs/>
          <w:color w:val="000000"/>
          <w:shd w:val="clear" w:color="auto" w:fill="FFFFFF"/>
        </w:rPr>
        <w:t>09.</w:t>
      </w:r>
    </w:p>
  </w:footnote>
  <w:footnote w:id="58">
    <w:p w:rsidR="00E36FF2" w:rsidRPr="001F50DC" w:rsidRDefault="00E36FF2" w:rsidP="00E36FF2">
      <w:pPr>
        <w:pStyle w:val="Textonotapie"/>
        <w:jc w:val="both"/>
        <w:rPr>
          <w:rFonts w:ascii="Times New Roman" w:hAnsi="Times New Roman"/>
          <w:lang w:val="es-CO"/>
        </w:rPr>
      </w:pPr>
      <w:r>
        <w:rPr>
          <w:rStyle w:val="Refdenotaalpie"/>
        </w:rPr>
        <w:footnoteRef/>
      </w:r>
      <w:r>
        <w:t xml:space="preserve"> </w:t>
      </w:r>
      <w:r w:rsidRPr="00724819">
        <w:rPr>
          <w:rFonts w:ascii="Times New Roman" w:hAnsi="Times New Roman"/>
        </w:rPr>
        <w:t xml:space="preserve">Colombia, Corte Constitucional. Sentencia </w:t>
      </w:r>
      <w:r>
        <w:rPr>
          <w:rFonts w:ascii="Times New Roman" w:hAnsi="Times New Roman"/>
          <w:iCs/>
          <w:color w:val="000000"/>
          <w:shd w:val="clear" w:color="auto" w:fill="FFFFFF"/>
        </w:rPr>
        <w:t>C-</w:t>
      </w:r>
      <w:r>
        <w:rPr>
          <w:rFonts w:ascii="Times New Roman" w:hAnsi="Times New Roman"/>
          <w:iCs/>
          <w:color w:val="000000"/>
          <w:shd w:val="clear" w:color="auto" w:fill="FFFFFF"/>
          <w:lang w:val="es-CO"/>
        </w:rPr>
        <w:t>355, mayo 10</w:t>
      </w:r>
      <w:r w:rsidRPr="00724819">
        <w:rPr>
          <w:rFonts w:ascii="Times New Roman" w:hAnsi="Times New Roman"/>
          <w:iCs/>
          <w:color w:val="000000"/>
          <w:shd w:val="clear" w:color="auto" w:fill="FFFFFF"/>
        </w:rPr>
        <w:t>/</w:t>
      </w:r>
      <w:r>
        <w:rPr>
          <w:rFonts w:ascii="Times New Roman" w:hAnsi="Times New Roman"/>
          <w:iCs/>
          <w:color w:val="000000"/>
          <w:shd w:val="clear" w:color="auto" w:fill="FFFFFF"/>
        </w:rPr>
        <w:t>0</w:t>
      </w:r>
      <w:r>
        <w:rPr>
          <w:rFonts w:ascii="Times New Roman" w:hAnsi="Times New Roman"/>
          <w:iCs/>
          <w:color w:val="000000"/>
          <w:shd w:val="clear" w:color="auto" w:fill="FFFFFF"/>
          <w:lang w:val="es-CO"/>
        </w:rPr>
        <w:t>6.</w:t>
      </w:r>
      <w:r w:rsidRPr="001F50DC">
        <w:rPr>
          <w:rFonts w:ascii="Times New Roman" w:hAnsi="Times New Roman"/>
          <w:iCs/>
          <w:color w:val="000000"/>
          <w:shd w:val="clear" w:color="auto" w:fill="FFFFFF"/>
          <w:lang w:val="es-CO"/>
        </w:rPr>
        <w:t xml:space="preserve"> </w:t>
      </w:r>
      <w:r w:rsidRPr="001F50DC">
        <w:rPr>
          <w:rFonts w:ascii="Times New Roman" w:hAnsi="Times New Roman"/>
          <w:lang w:val="es-CO"/>
        </w:rPr>
        <w:t>"</w:t>
      </w:r>
      <w:r w:rsidRPr="001F50DC">
        <w:rPr>
          <w:rFonts w:ascii="Times New Roman" w:hAnsi="Times New Roman"/>
        </w:rPr>
        <w:t>La objeción de conciencia no es un derecho del cual son titulares las personas jurídicas, o el Estado. Solo es posible reconocerlo a personas naturales, de manera que no pueden existir clínicas, hospitales, centros de salud o cualquiera que sea el nombre con que se les denomine, que presenten objeción de conciencia a la práctica de un aborto cuando se reúnan las condiciones señaladas en esta sentencia</w:t>
      </w:r>
      <w:r w:rsidRPr="001F50DC">
        <w:rPr>
          <w:rFonts w:ascii="Times New Roman" w:hAnsi="Times New Roman"/>
          <w:lang w:val="es-CO"/>
        </w:rPr>
        <w:t>".</w:t>
      </w:r>
    </w:p>
  </w:footnote>
  <w:footnote w:id="59">
    <w:p w:rsidR="00E36FF2" w:rsidRPr="0026014C" w:rsidRDefault="00E36FF2" w:rsidP="00E36FF2">
      <w:pPr>
        <w:pStyle w:val="Textonotapie"/>
        <w:jc w:val="both"/>
        <w:rPr>
          <w:rFonts w:ascii="Times New Roman" w:hAnsi="Times New Roman"/>
        </w:rPr>
      </w:pPr>
      <w:r>
        <w:rPr>
          <w:rStyle w:val="Refdenotaalpie"/>
        </w:rPr>
        <w:footnoteRef/>
      </w:r>
      <w:r>
        <w:rPr>
          <w:rFonts w:ascii="Times New Roman" w:hAnsi="Times New Roman"/>
        </w:rPr>
        <w:t xml:space="preserve">  </w:t>
      </w:r>
      <w:r w:rsidRPr="0026014C">
        <w:rPr>
          <w:rFonts w:ascii="Times New Roman" w:hAnsi="Times New Roman"/>
        </w:rPr>
        <w:t>"(...)</w:t>
      </w:r>
      <w:r>
        <w:rPr>
          <w:rFonts w:ascii="Times New Roman" w:hAnsi="Times New Roman"/>
        </w:rPr>
        <w:t xml:space="preserve"> </w:t>
      </w:r>
      <w:r w:rsidRPr="0026014C">
        <w:rPr>
          <w:rFonts w:ascii="Times New Roman" w:hAnsi="Times New Roman"/>
          <w:bCs/>
        </w:rPr>
        <w:t>y supone desconocer el mandato establecido en el artículo 2º de la Constitución de acuerdo con el cual dentro de lo</w:t>
      </w:r>
      <w:r>
        <w:rPr>
          <w:rFonts w:ascii="Times New Roman" w:hAnsi="Times New Roman"/>
          <w:bCs/>
        </w:rPr>
        <w:t xml:space="preserve">s fines estatales se encuentra </w:t>
      </w:r>
      <w:r>
        <w:rPr>
          <w:rFonts w:ascii="Times New Roman" w:hAnsi="Times New Roman"/>
          <w:bCs/>
          <w:lang w:val="es-CO"/>
        </w:rPr>
        <w:t>`</w:t>
      </w:r>
      <w:r w:rsidRPr="0026014C">
        <w:rPr>
          <w:rFonts w:ascii="Times New Roman" w:hAnsi="Times New Roman"/>
          <w:bCs/>
        </w:rPr>
        <w:t>garantizar la efectividad de los principios, derechos y deberes</w:t>
      </w:r>
      <w:r>
        <w:rPr>
          <w:rFonts w:ascii="Times New Roman" w:hAnsi="Times New Roman"/>
          <w:bCs/>
        </w:rPr>
        <w:t xml:space="preserve"> consagrados en la Constitución</w:t>
      </w:r>
      <w:r>
        <w:rPr>
          <w:rFonts w:ascii="Times New Roman" w:hAnsi="Times New Roman"/>
          <w:bCs/>
          <w:lang w:val="es-CO"/>
        </w:rPr>
        <w:t>´</w:t>
      </w:r>
      <w:r w:rsidRPr="0026014C">
        <w:rPr>
          <w:rFonts w:ascii="Times New Roman" w:hAnsi="Times New Roman"/>
          <w:bCs/>
        </w:rPr>
        <w:t xml:space="preserve"> así como proteger a todas las personas residentes en Colombia, en su vida, honra, bienes, creencias, y demás derechos y libertades, y para asegurar el cumplimiento de los deberes sociales del Estado y de los particulares". </w:t>
      </w:r>
      <w:r w:rsidRPr="0026014C">
        <w:rPr>
          <w:rFonts w:ascii="Times New Roman" w:hAnsi="Times New Roman"/>
        </w:rPr>
        <w:t>Colombia, Corte Constitucio</w:t>
      </w:r>
      <w:r>
        <w:rPr>
          <w:rFonts w:ascii="Times New Roman" w:hAnsi="Times New Roman"/>
        </w:rPr>
        <w:t>nal. Sentencia</w:t>
      </w:r>
      <w:r w:rsidRPr="0026014C">
        <w:rPr>
          <w:rFonts w:ascii="Times New Roman" w:hAnsi="Times New Roman"/>
        </w:rPr>
        <w:t xml:space="preserve"> T-388/09.</w:t>
      </w:r>
    </w:p>
  </w:footnote>
  <w:footnote w:id="60">
    <w:p w:rsidR="00E36FF2" w:rsidRDefault="00E36FF2" w:rsidP="00E36FF2">
      <w:pPr>
        <w:pStyle w:val="Textonotapie"/>
      </w:pPr>
      <w:r>
        <w:rPr>
          <w:rStyle w:val="Refdenotaalpie"/>
        </w:rPr>
        <w:footnoteRef/>
      </w:r>
      <w:r>
        <w:rPr>
          <w:rFonts w:ascii="Times New Roman" w:hAnsi="Times New Roman"/>
        </w:rPr>
        <w:t xml:space="preserve"> </w:t>
      </w:r>
      <w:r w:rsidRPr="00EB4B23">
        <w:rPr>
          <w:rFonts w:ascii="Times New Roman" w:hAnsi="Times New Roman"/>
        </w:rPr>
        <w:t>Colombia, Corte Constitucio</w:t>
      </w:r>
      <w:r>
        <w:rPr>
          <w:rFonts w:ascii="Times New Roman" w:hAnsi="Times New Roman"/>
        </w:rPr>
        <w:t>nal. Sentencia C-355</w:t>
      </w:r>
      <w:r>
        <w:rPr>
          <w:rFonts w:ascii="Times New Roman" w:hAnsi="Times New Roman"/>
          <w:lang w:val="es-CO"/>
        </w:rPr>
        <w:t>, mayo 10</w:t>
      </w:r>
      <w:r>
        <w:rPr>
          <w:rFonts w:ascii="Times New Roman" w:hAnsi="Times New Roman"/>
        </w:rPr>
        <w:t>/06.</w:t>
      </w:r>
    </w:p>
  </w:footnote>
  <w:footnote w:id="61">
    <w:p w:rsidR="00E36FF2" w:rsidRDefault="00E36FF2" w:rsidP="00E36FF2">
      <w:pPr>
        <w:pStyle w:val="Textonotapie"/>
      </w:pPr>
      <w:r>
        <w:rPr>
          <w:rStyle w:val="Refdenotaalpie"/>
        </w:rPr>
        <w:footnoteRef/>
      </w:r>
      <w:r>
        <w:t xml:space="preserve"> </w:t>
      </w:r>
      <w:r w:rsidRPr="00EB4B23">
        <w:rPr>
          <w:rFonts w:ascii="Times New Roman" w:hAnsi="Times New Roman"/>
        </w:rPr>
        <w:t>Colombia, Corte Constitucio</w:t>
      </w:r>
      <w:r>
        <w:rPr>
          <w:rFonts w:ascii="Times New Roman" w:hAnsi="Times New Roman"/>
        </w:rPr>
        <w:t>nal. Sentencia</w:t>
      </w:r>
      <w:r w:rsidRPr="00EB4B23">
        <w:rPr>
          <w:rFonts w:ascii="Times New Roman" w:hAnsi="Times New Roman"/>
        </w:rPr>
        <w:t xml:space="preserve"> T-263</w:t>
      </w:r>
      <w:r>
        <w:rPr>
          <w:rFonts w:ascii="Times New Roman" w:hAnsi="Times New Roman"/>
          <w:lang w:val="es-CO"/>
        </w:rPr>
        <w:t>, mayo 28</w:t>
      </w:r>
      <w:r w:rsidRPr="00EB4B23">
        <w:rPr>
          <w:rFonts w:ascii="Times New Roman" w:hAnsi="Times New Roman"/>
        </w:rPr>
        <w:t>/98.</w:t>
      </w:r>
    </w:p>
  </w:footnote>
  <w:footnote w:id="62">
    <w:p w:rsidR="00E36FF2" w:rsidRDefault="00E36FF2" w:rsidP="00E36FF2">
      <w:pPr>
        <w:pStyle w:val="Textonotapie"/>
      </w:pPr>
      <w:r>
        <w:rPr>
          <w:rStyle w:val="Refdenotaalpie"/>
        </w:rPr>
        <w:footnoteRef/>
      </w:r>
      <w:r>
        <w:t xml:space="preserve"> </w:t>
      </w:r>
      <w:r w:rsidRPr="00EB4B23">
        <w:rPr>
          <w:rFonts w:ascii="Times New Roman" w:hAnsi="Times New Roman"/>
        </w:rPr>
        <w:t>Colombia, Corte Constitucio</w:t>
      </w:r>
      <w:r>
        <w:rPr>
          <w:rFonts w:ascii="Times New Roman" w:hAnsi="Times New Roman"/>
        </w:rPr>
        <w:t>nal. Sentencia</w:t>
      </w:r>
      <w:r w:rsidRPr="00EB4B23">
        <w:rPr>
          <w:rFonts w:ascii="Times New Roman" w:hAnsi="Times New Roman"/>
        </w:rPr>
        <w:t xml:space="preserve"> T-263</w:t>
      </w:r>
      <w:r>
        <w:rPr>
          <w:rFonts w:ascii="Times New Roman" w:hAnsi="Times New Roman"/>
          <w:lang w:val="es-CO"/>
        </w:rPr>
        <w:t>, mayo 28</w:t>
      </w:r>
      <w:r w:rsidRPr="00EB4B23">
        <w:rPr>
          <w:rFonts w:ascii="Times New Roman" w:hAnsi="Times New Roman"/>
        </w:rPr>
        <w:t>/98.</w:t>
      </w:r>
    </w:p>
  </w:footnote>
  <w:footnote w:id="63">
    <w:p w:rsidR="00E36FF2" w:rsidRDefault="00E36FF2" w:rsidP="00E36FF2">
      <w:pPr>
        <w:pStyle w:val="Textonotapie"/>
        <w:jc w:val="both"/>
      </w:pPr>
      <w:r>
        <w:rPr>
          <w:rStyle w:val="Refdenotaalpie"/>
        </w:rPr>
        <w:footnoteRef/>
      </w:r>
      <w:r>
        <w:rPr>
          <w:lang w:val="es-CO"/>
        </w:rPr>
        <w:t xml:space="preserve"> </w:t>
      </w:r>
      <w:r w:rsidRPr="00EB4B23">
        <w:rPr>
          <w:rFonts w:ascii="Times New Roman" w:hAnsi="Times New Roman"/>
        </w:rPr>
        <w:t>Colombia, Corte Constitucio</w:t>
      </w:r>
      <w:r>
        <w:rPr>
          <w:rFonts w:ascii="Times New Roman" w:hAnsi="Times New Roman"/>
        </w:rPr>
        <w:t>nal. Sentencia</w:t>
      </w:r>
      <w:r w:rsidRPr="00EB4B23">
        <w:rPr>
          <w:rFonts w:ascii="Times New Roman" w:hAnsi="Times New Roman"/>
        </w:rPr>
        <w:t xml:space="preserve"> T-263</w:t>
      </w:r>
      <w:r>
        <w:rPr>
          <w:rFonts w:ascii="Times New Roman" w:hAnsi="Times New Roman"/>
          <w:lang w:val="es-CO"/>
        </w:rPr>
        <w:t>, mayo 28</w:t>
      </w:r>
      <w:r w:rsidRPr="00EB4B23">
        <w:rPr>
          <w:rFonts w:ascii="Times New Roman" w:hAnsi="Times New Roman"/>
        </w:rPr>
        <w:t>/98.</w:t>
      </w:r>
      <w:r>
        <w:rPr>
          <w:rFonts w:ascii="Times New Roman" w:hAnsi="Times New Roman"/>
        </w:rPr>
        <w:t xml:space="preserve"> Un sacerdote de un pueblo de Colombia, en la homilía, acusó a un profesor de la institución educativa del lugar </w:t>
      </w:r>
      <w:r>
        <w:rPr>
          <w:rFonts w:ascii="Times New Roman" w:hAnsi="Times New Roman"/>
          <w:lang w:val="es-CO"/>
        </w:rPr>
        <w:t>de</w:t>
      </w:r>
      <w:r>
        <w:rPr>
          <w:rFonts w:ascii="Times New Roman" w:hAnsi="Times New Roman"/>
        </w:rPr>
        <w:t xml:space="preserve"> patrocinar la realización de pactos satánicos</w:t>
      </w:r>
      <w:r>
        <w:rPr>
          <w:rFonts w:ascii="Times New Roman" w:hAnsi="Times New Roman"/>
          <w:lang w:val="es-CO"/>
        </w:rPr>
        <w:t xml:space="preserve"> en su casa</w:t>
      </w:r>
      <w:r>
        <w:rPr>
          <w:rFonts w:ascii="Times New Roman" w:hAnsi="Times New Roman"/>
        </w:rPr>
        <w:t xml:space="preserve">. El párroco sugería que el profesor debía ser expulsado del colegio y del pueblo. En el caso se probó que uno de los hijos adoptivos del profesor </w:t>
      </w:r>
      <w:r w:rsidRPr="00551C9E">
        <w:rPr>
          <w:rFonts w:ascii="Times New Roman" w:hAnsi="Times New Roman"/>
        </w:rPr>
        <w:t xml:space="preserve"> ha</w:t>
      </w:r>
      <w:r>
        <w:rPr>
          <w:rFonts w:ascii="Times New Roman" w:hAnsi="Times New Roman"/>
        </w:rPr>
        <w:t>bía</w:t>
      </w:r>
      <w:r w:rsidRPr="00551C9E">
        <w:rPr>
          <w:rFonts w:ascii="Times New Roman" w:hAnsi="Times New Roman"/>
        </w:rPr>
        <w:t xml:space="preserve"> llevado a cabo una serie de reuniones</w:t>
      </w:r>
      <w:r>
        <w:rPr>
          <w:rFonts w:ascii="Times New Roman" w:hAnsi="Times New Roman"/>
        </w:rPr>
        <w:t xml:space="preserve"> con amigos en las cuales los jóvenes discutían </w:t>
      </w:r>
      <w:r w:rsidRPr="00551C9E">
        <w:rPr>
          <w:rFonts w:ascii="Times New Roman" w:hAnsi="Times New Roman"/>
        </w:rPr>
        <w:t>temas de carácter esotérico, relacionados co</w:t>
      </w:r>
      <w:r>
        <w:rPr>
          <w:rFonts w:ascii="Times New Roman" w:hAnsi="Times New Roman"/>
        </w:rPr>
        <w:t>n el zodíaco y</w:t>
      </w:r>
      <w:r w:rsidRPr="00551C9E">
        <w:rPr>
          <w:rFonts w:ascii="Times New Roman" w:hAnsi="Times New Roman"/>
        </w:rPr>
        <w:t xml:space="preserve"> la reencarnación</w:t>
      </w:r>
      <w:r>
        <w:rPr>
          <w:rFonts w:ascii="Times New Roman" w:hAnsi="Times New Roman"/>
        </w:rPr>
        <w:t xml:space="preserve">. </w:t>
      </w:r>
      <w:r w:rsidRPr="00551C9E">
        <w:rPr>
          <w:rFonts w:ascii="Times New Roman" w:hAnsi="Times New Roman"/>
        </w:rPr>
        <w:t xml:space="preserve">En una de estas reuniones, </w:t>
      </w:r>
      <w:r>
        <w:rPr>
          <w:rFonts w:ascii="Times New Roman" w:hAnsi="Times New Roman"/>
        </w:rPr>
        <w:t xml:space="preserve">una joven </w:t>
      </w:r>
      <w:r w:rsidRPr="00551C9E">
        <w:rPr>
          <w:rFonts w:ascii="Times New Roman" w:hAnsi="Times New Roman"/>
        </w:rPr>
        <w:t xml:space="preserve">transcribió un conjuro de índole cabalística que, supuestamente, al ser recitado, tenía el poder de proteger de todo mal a quien lo recitaba. </w:t>
      </w:r>
      <w:r>
        <w:rPr>
          <w:rFonts w:ascii="Times New Roman" w:hAnsi="Times New Roman"/>
        </w:rPr>
        <w:t xml:space="preserve">El sacerdote, </w:t>
      </w:r>
      <w:r w:rsidRPr="00551C9E">
        <w:rPr>
          <w:rFonts w:ascii="Times New Roman" w:hAnsi="Times New Roman"/>
        </w:rPr>
        <w:t xml:space="preserve">enterado </w:t>
      </w:r>
      <w:r>
        <w:rPr>
          <w:rFonts w:ascii="Times New Roman" w:hAnsi="Times New Roman"/>
        </w:rPr>
        <w:t xml:space="preserve">del </w:t>
      </w:r>
      <w:r w:rsidRPr="00551C9E">
        <w:rPr>
          <w:rFonts w:ascii="Times New Roman" w:hAnsi="Times New Roman"/>
        </w:rPr>
        <w:t xml:space="preserve">conjuro, </w:t>
      </w:r>
      <w:r>
        <w:rPr>
          <w:rFonts w:ascii="Times New Roman" w:hAnsi="Times New Roman"/>
        </w:rPr>
        <w:t xml:space="preserve">advirtió públicamente </w:t>
      </w:r>
      <w:r w:rsidRPr="00551C9E">
        <w:rPr>
          <w:rFonts w:ascii="Times New Roman" w:hAnsi="Times New Roman"/>
        </w:rPr>
        <w:t>que este tipo de prácticas esotéricas eran contrarias a la fe de la Iglesia Católic</w:t>
      </w:r>
      <w:r>
        <w:rPr>
          <w:rFonts w:ascii="Times New Roman" w:hAnsi="Times New Roman"/>
        </w:rPr>
        <w:t>a y constituían un grave pecado. La Corte Constitucional, al valorar las circunstancias de los hechos y el riesgo que corría la vida del profesor, ordenó al sacerdote</w:t>
      </w:r>
      <w:r w:rsidRPr="00551C9E">
        <w:rPr>
          <w:rFonts w:ascii="Times New Roman" w:hAnsi="Times New Roman"/>
        </w:rPr>
        <w:t xml:space="preserve"> recti</w:t>
      </w:r>
      <w:r>
        <w:rPr>
          <w:rFonts w:ascii="Times New Roman" w:hAnsi="Times New Roman"/>
        </w:rPr>
        <w:t>ficar sus afirmaciones.</w:t>
      </w:r>
    </w:p>
  </w:footnote>
  <w:footnote w:id="64">
    <w:p w:rsidR="00E36FF2" w:rsidRPr="00870D8E" w:rsidRDefault="00E36FF2" w:rsidP="00E36FF2">
      <w:pPr>
        <w:pStyle w:val="Textonotapie"/>
        <w:jc w:val="both"/>
        <w:rPr>
          <w:rFonts w:ascii="Times New Roman" w:hAnsi="Times New Roman"/>
        </w:rPr>
      </w:pPr>
      <w:r w:rsidRPr="00870D8E">
        <w:rPr>
          <w:rStyle w:val="Refdenotaalpie"/>
          <w:rFonts w:ascii="Times New Roman" w:hAnsi="Times New Roman"/>
        </w:rPr>
        <w:footnoteRef/>
      </w:r>
      <w:r w:rsidRPr="00870D8E">
        <w:rPr>
          <w:rFonts w:ascii="Times New Roman" w:hAnsi="Times New Roman"/>
        </w:rPr>
        <w:t xml:space="preserve"> </w:t>
      </w:r>
      <w:r w:rsidRPr="00870D8E">
        <w:rPr>
          <w:rFonts w:ascii="Times New Roman" w:hAnsi="Times New Roman"/>
        </w:rPr>
        <w:t>Colombia, Ley 599 de 2000, artículo 44:</w:t>
      </w:r>
    </w:p>
    <w:p w:rsidR="00E36FF2" w:rsidRPr="00870D8E" w:rsidRDefault="00E36FF2" w:rsidP="00E36FF2">
      <w:pPr>
        <w:pStyle w:val="Textonotapie"/>
        <w:jc w:val="both"/>
        <w:rPr>
          <w:rFonts w:ascii="Times New Roman" w:hAnsi="Times New Roman"/>
        </w:rPr>
      </w:pPr>
      <w:r w:rsidRPr="00870D8E">
        <w:rPr>
          <w:rFonts w:ascii="Times New Roman" w:hAnsi="Times New Roman"/>
        </w:rPr>
        <w:t>Artículo 353A. Obstrucción a vías públicas que afecten el orden público. El que por medios ilícitos incite, dirija, constriña o proporcione los medios para obstaculizar de manera temporal o permanente, selectiva o general, las vías o la infraestructura de transporte de tal manera que atente contra la vida humana, la salud pública, la seguridad alimentaria, el medio ambiente o el derecho al trabajo, incurrirá en prisión de veinticuatro (24) a cuarenta y ocho meses (48) y multa de trece (13) a setenta y cinco (75) salarios mínimos legales mensuales vigentes y pérdida de inhabilidad de derechos y funciones públicas por el mismo término de la pena de prisión.</w:t>
      </w:r>
    </w:p>
    <w:p w:rsidR="00E36FF2" w:rsidRPr="00870D8E" w:rsidRDefault="00E36FF2" w:rsidP="00E36FF2">
      <w:pPr>
        <w:pStyle w:val="Textonotapie"/>
        <w:jc w:val="both"/>
        <w:rPr>
          <w:rFonts w:ascii="Times New Roman" w:hAnsi="Times New Roman"/>
        </w:rPr>
      </w:pPr>
      <w:r>
        <w:rPr>
          <w:rFonts w:ascii="Times New Roman" w:hAnsi="Times New Roman"/>
          <w:lang w:val="es-CO"/>
        </w:rPr>
        <w:t>P</w:t>
      </w:r>
      <w:proofErr w:type="spellStart"/>
      <w:r w:rsidRPr="00870D8E">
        <w:rPr>
          <w:rFonts w:ascii="Times New Roman" w:hAnsi="Times New Roman"/>
        </w:rPr>
        <w:t>arágrafo</w:t>
      </w:r>
      <w:proofErr w:type="spellEnd"/>
      <w:r w:rsidRPr="00870D8E">
        <w:rPr>
          <w:rFonts w:ascii="Times New Roman" w:hAnsi="Times New Roman"/>
        </w:rPr>
        <w:t>. Se excluyen del presente artículo las movilizaciones realizadas con permiso de la autoridad competente en el marco del artículo 37 de la Constitución Política.</w:t>
      </w:r>
    </w:p>
  </w:footnote>
  <w:footnote w:id="65">
    <w:p w:rsidR="00E36FF2" w:rsidRPr="00870D8E" w:rsidRDefault="00E36FF2" w:rsidP="00E36FF2">
      <w:pPr>
        <w:pStyle w:val="Textonotapie"/>
        <w:jc w:val="both"/>
        <w:rPr>
          <w:rFonts w:ascii="Times New Roman" w:hAnsi="Times New Roman"/>
        </w:rPr>
      </w:pPr>
      <w:r w:rsidRPr="00870D8E">
        <w:rPr>
          <w:rStyle w:val="Refdenotaalpie"/>
          <w:rFonts w:ascii="Times New Roman" w:hAnsi="Times New Roman"/>
        </w:rPr>
        <w:footnoteRef/>
      </w:r>
      <w:r w:rsidRPr="00870D8E">
        <w:rPr>
          <w:rFonts w:ascii="Times New Roman" w:hAnsi="Times New Roman"/>
        </w:rPr>
        <w:t xml:space="preserve"> </w:t>
      </w:r>
      <w:r w:rsidRPr="00870D8E">
        <w:rPr>
          <w:rFonts w:ascii="Times New Roman" w:hAnsi="Times New Roman"/>
        </w:rPr>
        <w:t>Colombia, Corte Constitucio</w:t>
      </w:r>
      <w:r>
        <w:rPr>
          <w:rFonts w:ascii="Times New Roman" w:hAnsi="Times New Roman"/>
        </w:rPr>
        <w:t>nal. Sentencia C-742</w:t>
      </w:r>
      <w:r>
        <w:rPr>
          <w:rFonts w:ascii="Times New Roman" w:hAnsi="Times New Roman"/>
          <w:lang w:val="es-CO"/>
        </w:rPr>
        <w:t xml:space="preserve">, </w:t>
      </w:r>
      <w:r w:rsidRPr="00870D8E">
        <w:rPr>
          <w:rFonts w:ascii="Times New Roman" w:hAnsi="Times New Roman"/>
        </w:rPr>
        <w:t xml:space="preserve">septiembre 26/12. </w:t>
      </w:r>
    </w:p>
  </w:footnote>
  <w:footnote w:id="66">
    <w:p w:rsidR="00E36FF2" w:rsidRPr="00870D8E" w:rsidRDefault="00E36FF2" w:rsidP="00E36FF2">
      <w:pPr>
        <w:pStyle w:val="Textonotapie"/>
        <w:jc w:val="both"/>
        <w:rPr>
          <w:rFonts w:ascii="Times New Roman" w:hAnsi="Times New Roman"/>
        </w:rPr>
      </w:pPr>
      <w:r w:rsidRPr="00870D8E">
        <w:rPr>
          <w:rStyle w:val="Refdenotaalpie"/>
          <w:rFonts w:ascii="Times New Roman" w:hAnsi="Times New Roman"/>
        </w:rPr>
        <w:footnoteRef/>
      </w:r>
      <w:r w:rsidRPr="00870D8E">
        <w:rPr>
          <w:rFonts w:ascii="Times New Roman" w:hAnsi="Times New Roman"/>
        </w:rPr>
        <w:t xml:space="preserve"> </w:t>
      </w:r>
      <w:r w:rsidRPr="00870D8E">
        <w:rPr>
          <w:rFonts w:ascii="Times New Roman" w:hAnsi="Times New Roman"/>
        </w:rPr>
        <w:t>Ídem.</w:t>
      </w:r>
    </w:p>
  </w:footnote>
  <w:footnote w:id="67">
    <w:p w:rsidR="00E36FF2" w:rsidRPr="00870D8E" w:rsidRDefault="00E36FF2" w:rsidP="00E36FF2">
      <w:pPr>
        <w:pStyle w:val="Textonotapie"/>
        <w:jc w:val="both"/>
        <w:rPr>
          <w:rFonts w:ascii="Times New Roman" w:hAnsi="Times New Roman"/>
        </w:rPr>
      </w:pPr>
      <w:r w:rsidRPr="00870D8E">
        <w:rPr>
          <w:rStyle w:val="Refdenotaalpie"/>
          <w:rFonts w:ascii="Times New Roman" w:hAnsi="Times New Roman"/>
        </w:rPr>
        <w:footnoteRef/>
      </w:r>
      <w:r w:rsidRPr="00870D8E">
        <w:rPr>
          <w:rFonts w:ascii="Times New Roman" w:hAnsi="Times New Roman"/>
        </w:rPr>
        <w:t xml:space="preserve"> </w:t>
      </w:r>
      <w:proofErr w:type="spellStart"/>
      <w:r w:rsidRPr="00870D8E">
        <w:rPr>
          <w:rFonts w:ascii="Times New Roman" w:hAnsi="Times New Roman"/>
        </w:rPr>
        <w:t>Uprimny</w:t>
      </w:r>
      <w:proofErr w:type="spellEnd"/>
      <w:r w:rsidRPr="00870D8E">
        <w:rPr>
          <w:rFonts w:ascii="Times New Roman" w:hAnsi="Times New Roman"/>
        </w:rPr>
        <w:t xml:space="preserve"> Rodrigo, Fuentes Adriana, Botero Catalina, Jaramillo Juan Fernando. Libertad de prensa y derechos fundamentales. Análisis de la jurisprudencia constitucional en Colombia (1992-2005). Fundación Konrad Adenauer, </w:t>
      </w:r>
      <w:proofErr w:type="spellStart"/>
      <w:r w:rsidRPr="00870D8E">
        <w:rPr>
          <w:rFonts w:ascii="Times New Roman" w:hAnsi="Times New Roman"/>
        </w:rPr>
        <w:t>DeJusticia</w:t>
      </w:r>
      <w:proofErr w:type="spellEnd"/>
      <w:r w:rsidRPr="00870D8E">
        <w:rPr>
          <w:rFonts w:ascii="Times New Roman" w:hAnsi="Times New Roman"/>
        </w:rPr>
        <w:t xml:space="preserve"> y </w:t>
      </w:r>
      <w:proofErr w:type="spellStart"/>
      <w:r w:rsidRPr="00870D8E">
        <w:rPr>
          <w:rFonts w:ascii="Times New Roman" w:hAnsi="Times New Roman"/>
        </w:rPr>
        <w:t>Andiarios</w:t>
      </w:r>
      <w:proofErr w:type="spellEnd"/>
      <w:r w:rsidRPr="00870D8E">
        <w:rPr>
          <w:rFonts w:ascii="Times New Roman" w:hAnsi="Times New Roman"/>
        </w:rPr>
        <w:t xml:space="preserve">, 2006, citando Colombia, Corte Constitucional. Sentencia SU-667/98. </w:t>
      </w:r>
    </w:p>
  </w:footnote>
  <w:footnote w:id="68">
    <w:p w:rsidR="00E36FF2" w:rsidRPr="00E36FF2" w:rsidRDefault="00E36FF2" w:rsidP="00E36FF2">
      <w:pPr>
        <w:pStyle w:val="Textonotapie"/>
        <w:jc w:val="both"/>
        <w:rPr>
          <w:rFonts w:ascii="Times New Roman" w:hAnsi="Times New Roman"/>
          <w:lang w:val="es-CO"/>
        </w:rPr>
      </w:pPr>
      <w:r w:rsidRPr="00DA55C9">
        <w:rPr>
          <w:rStyle w:val="Refdenotaalpie"/>
          <w:rFonts w:ascii="Times New Roman" w:hAnsi="Times New Roman"/>
          <w:sz w:val="22"/>
          <w:szCs w:val="22"/>
        </w:rPr>
        <w:footnoteRef/>
      </w:r>
      <w:r w:rsidRPr="00DA55C9">
        <w:rPr>
          <w:rFonts w:ascii="Times New Roman" w:hAnsi="Times New Roman"/>
          <w:sz w:val="22"/>
          <w:szCs w:val="22"/>
        </w:rPr>
        <w:t xml:space="preserve"> </w:t>
      </w:r>
      <w:r w:rsidRPr="001209FE">
        <w:rPr>
          <w:rFonts w:ascii="Times New Roman" w:hAnsi="Times New Roman"/>
        </w:rPr>
        <w:t xml:space="preserve">Hay quienes consideran que la publicidad es esencialmente engañosa y citan como ejemplo </w:t>
      </w:r>
      <w:r>
        <w:rPr>
          <w:rFonts w:ascii="Times New Roman" w:hAnsi="Times New Roman"/>
          <w:lang w:val="es-CO"/>
        </w:rPr>
        <w:t xml:space="preserve">los </w:t>
      </w:r>
      <w:r w:rsidRPr="001209FE">
        <w:rPr>
          <w:rFonts w:ascii="Times New Roman" w:hAnsi="Times New Roman"/>
        </w:rPr>
        <w:t xml:space="preserve"> comerciales</w:t>
      </w:r>
      <w:r>
        <w:rPr>
          <w:rFonts w:ascii="Times New Roman" w:hAnsi="Times New Roman"/>
          <w:lang w:val="es-CO"/>
        </w:rPr>
        <w:t xml:space="preserve"> de televisión</w:t>
      </w:r>
      <w:r w:rsidRPr="001209FE">
        <w:rPr>
          <w:rFonts w:ascii="Times New Roman" w:hAnsi="Times New Roman"/>
        </w:rPr>
        <w:t xml:space="preserve"> en los que se manipulan los sentimientos del destinatario</w:t>
      </w:r>
      <w:r>
        <w:rPr>
          <w:rFonts w:ascii="Times New Roman" w:hAnsi="Times New Roman"/>
        </w:rPr>
        <w:t>.</w:t>
      </w:r>
      <w:r w:rsidRPr="001209FE">
        <w:rPr>
          <w:rFonts w:ascii="Times New Roman" w:hAnsi="Times New Roman"/>
        </w:rPr>
        <w:t xml:space="preserve"> </w:t>
      </w:r>
      <w:r w:rsidRPr="00E36FF2">
        <w:rPr>
          <w:rFonts w:ascii="Times New Roman" w:hAnsi="Times New Roman"/>
          <w:lang w:val="es-CO"/>
        </w:rPr>
        <w:t>Ver www.ethicsscoreboard.com/list/floridalawyers.html. Recuperado el 20 de octubre de 2014.</w:t>
      </w:r>
    </w:p>
  </w:footnote>
  <w:footnote w:id="69">
    <w:p w:rsidR="00E36FF2" w:rsidRPr="00620C64" w:rsidRDefault="00E36FF2" w:rsidP="00E36FF2">
      <w:pPr>
        <w:pStyle w:val="Textonotapie"/>
        <w:jc w:val="both"/>
        <w:rPr>
          <w:rFonts w:ascii="Times New Roman" w:hAnsi="Times New Roman"/>
        </w:rPr>
      </w:pPr>
      <w:r w:rsidRPr="00620C64">
        <w:rPr>
          <w:rStyle w:val="Refdenotaalpie"/>
          <w:rFonts w:ascii="Times New Roman" w:hAnsi="Times New Roman"/>
        </w:rPr>
        <w:footnoteRef/>
      </w:r>
      <w:r w:rsidRPr="00E36FF2">
        <w:rPr>
          <w:rFonts w:ascii="Times New Roman" w:hAnsi="Times New Roman"/>
          <w:lang w:val="es-CO"/>
        </w:rPr>
        <w:t xml:space="preserve"> En inglés es el famoso </w:t>
      </w:r>
      <w:r w:rsidRPr="00E36FF2">
        <w:rPr>
          <w:rFonts w:ascii="Times New Roman" w:hAnsi="Times New Roman"/>
          <w:i/>
          <w:lang w:val="es-CO"/>
        </w:rPr>
        <w:t>market place of ideas</w:t>
      </w:r>
      <w:r w:rsidRPr="00E36FF2">
        <w:rPr>
          <w:rFonts w:ascii="Times New Roman" w:hAnsi="Times New Roman"/>
          <w:lang w:val="es-CO"/>
        </w:rPr>
        <w:t xml:space="preserve">. Lo sostiene Smolla, Rodney. </w:t>
      </w:r>
      <w:r>
        <w:rPr>
          <w:rFonts w:ascii="Times New Roman" w:hAnsi="Times New Roman"/>
          <w:lang w:val="en-US"/>
        </w:rPr>
        <w:t>"</w:t>
      </w:r>
      <w:r w:rsidRPr="00ED313F">
        <w:rPr>
          <w:rFonts w:ascii="Times New Roman" w:hAnsi="Times New Roman"/>
          <w:lang w:val="en-US"/>
        </w:rPr>
        <w:t xml:space="preserve">Information, </w:t>
      </w:r>
      <w:proofErr w:type="spellStart"/>
      <w:r w:rsidRPr="00ED313F">
        <w:rPr>
          <w:rFonts w:ascii="Times New Roman" w:hAnsi="Times New Roman"/>
          <w:lang w:val="en-US"/>
        </w:rPr>
        <w:t>Imaginery</w:t>
      </w:r>
      <w:proofErr w:type="spellEnd"/>
      <w:r w:rsidRPr="00ED313F">
        <w:rPr>
          <w:rFonts w:ascii="Times New Roman" w:hAnsi="Times New Roman"/>
          <w:lang w:val="en-US"/>
        </w:rPr>
        <w:t>, and the First Amendment: A case for expansive protection of commercial speech</w:t>
      </w:r>
      <w:r>
        <w:rPr>
          <w:rFonts w:ascii="Times New Roman" w:hAnsi="Times New Roman"/>
          <w:lang w:val="en-US"/>
        </w:rPr>
        <w:t>.</w:t>
      </w:r>
      <w:proofErr w:type="gramStart"/>
      <w:r>
        <w:rPr>
          <w:rFonts w:ascii="Times New Roman" w:hAnsi="Times New Roman"/>
          <w:lang w:val="en-US"/>
        </w:rPr>
        <w:t>".</w:t>
      </w:r>
      <w:proofErr w:type="gramEnd"/>
      <w:r w:rsidRPr="00ED313F">
        <w:rPr>
          <w:rFonts w:ascii="Times New Roman" w:hAnsi="Times New Roman"/>
          <w:lang w:val="en-US"/>
        </w:rPr>
        <w:t xml:space="preserve"> </w:t>
      </w:r>
      <w:proofErr w:type="gramStart"/>
      <w:r w:rsidRPr="00ED313F">
        <w:rPr>
          <w:rFonts w:ascii="Times New Roman" w:hAnsi="Times New Roman"/>
          <w:lang w:val="en-US"/>
        </w:rPr>
        <w:t xml:space="preserve">71, Tex. L. </w:t>
      </w:r>
      <w:proofErr w:type="spellStart"/>
      <w:r w:rsidRPr="00ED313F">
        <w:rPr>
          <w:rFonts w:ascii="Times New Roman" w:hAnsi="Times New Roman"/>
          <w:lang w:val="en-US"/>
        </w:rPr>
        <w:t>REv.</w:t>
      </w:r>
      <w:proofErr w:type="spellEnd"/>
      <w:r w:rsidRPr="00ED313F">
        <w:rPr>
          <w:rFonts w:ascii="Times New Roman" w:hAnsi="Times New Roman"/>
          <w:lang w:val="en-US"/>
        </w:rPr>
        <w:t xml:space="preserve"> 777 (1993) </w:t>
      </w:r>
      <w:proofErr w:type="spellStart"/>
      <w:r w:rsidRPr="00ED313F">
        <w:rPr>
          <w:rFonts w:ascii="Times New Roman" w:hAnsi="Times New Roman"/>
          <w:lang w:val="en-US"/>
        </w:rPr>
        <w:t>citado</w:t>
      </w:r>
      <w:proofErr w:type="spellEnd"/>
      <w:r w:rsidRPr="00ED313F">
        <w:rPr>
          <w:rFonts w:ascii="Times New Roman" w:hAnsi="Times New Roman"/>
          <w:lang w:val="en-US"/>
        </w:rPr>
        <w:t xml:space="preserve"> </w:t>
      </w:r>
      <w:proofErr w:type="spellStart"/>
      <w:r w:rsidRPr="00ED313F">
        <w:rPr>
          <w:rFonts w:ascii="Times New Roman" w:hAnsi="Times New Roman"/>
          <w:lang w:val="en-US"/>
        </w:rPr>
        <w:t>en</w:t>
      </w:r>
      <w:proofErr w:type="spellEnd"/>
      <w:r w:rsidRPr="00ED313F">
        <w:rPr>
          <w:rFonts w:ascii="Times New Roman" w:hAnsi="Times New Roman"/>
          <w:lang w:val="en-US"/>
        </w:rPr>
        <w:t xml:space="preserve"> Brody &amp; Johnson, </w:t>
      </w:r>
      <w:proofErr w:type="spellStart"/>
      <w:r w:rsidRPr="00ED313F">
        <w:rPr>
          <w:rFonts w:ascii="Times New Roman" w:hAnsi="Times New Roman"/>
          <w:lang w:val="en-US"/>
        </w:rPr>
        <w:t>Rel</w:t>
      </w:r>
      <w:proofErr w:type="spellEnd"/>
      <w:r w:rsidRPr="00ED313F">
        <w:rPr>
          <w:rFonts w:ascii="Times New Roman" w:hAnsi="Times New Roman"/>
          <w:lang w:val="en-US"/>
        </w:rPr>
        <w:t xml:space="preserve"> # 6, 5/10, Distinguishing commercial from </w:t>
      </w:r>
      <w:proofErr w:type="spellStart"/>
      <w:r w:rsidRPr="00ED313F">
        <w:rPr>
          <w:rFonts w:ascii="Times New Roman" w:hAnsi="Times New Roman"/>
          <w:lang w:val="en-US"/>
        </w:rPr>
        <w:t>non commercial</w:t>
      </w:r>
      <w:proofErr w:type="spellEnd"/>
      <w:r w:rsidRPr="00ED313F">
        <w:rPr>
          <w:rFonts w:ascii="Times New Roman" w:hAnsi="Times New Roman"/>
          <w:lang w:val="en-US"/>
        </w:rPr>
        <w:t xml:space="preserve"> speech, chapter 2, </w:t>
      </w:r>
      <w:proofErr w:type="spellStart"/>
      <w:r w:rsidRPr="00ED313F">
        <w:rPr>
          <w:rFonts w:ascii="Times New Roman" w:hAnsi="Times New Roman"/>
          <w:lang w:val="en-US"/>
        </w:rPr>
        <w:t>pag</w:t>
      </w:r>
      <w:proofErr w:type="spellEnd"/>
      <w:r w:rsidRPr="00ED313F">
        <w:rPr>
          <w:rFonts w:ascii="Times New Roman" w:hAnsi="Times New Roman"/>
          <w:lang w:val="en-US"/>
        </w:rPr>
        <w:t xml:space="preserve"> 2-5.</w:t>
      </w:r>
      <w:proofErr w:type="gramEnd"/>
      <w:r w:rsidRPr="00ED313F">
        <w:rPr>
          <w:rFonts w:ascii="Times New Roman" w:hAnsi="Times New Roman"/>
          <w:lang w:val="en-US"/>
        </w:rPr>
        <w:t xml:space="preserve"> </w:t>
      </w:r>
      <w:r w:rsidRPr="00ED313F">
        <w:rPr>
          <w:rStyle w:val="apple-converted-space"/>
          <w:rFonts w:ascii="Times New Roman" w:hAnsi="Times New Roman"/>
          <w:color w:val="000000"/>
          <w:shd w:val="clear" w:color="auto" w:fill="DDDDDD"/>
          <w:lang w:val="en-US"/>
        </w:rPr>
        <w:t> </w:t>
      </w:r>
      <w:hyperlink r:id="rId1" w:history="1">
        <w:r w:rsidRPr="00620C64">
          <w:rPr>
            <w:rStyle w:val="Hipervnculo"/>
            <w:rFonts w:ascii="Times New Roman" w:hAnsi="Times New Roman"/>
            <w:color w:val="0000CC"/>
          </w:rPr>
          <w:t>http://www.pli.edu/public/booksamples/4906_sample2.pdf?t=WFZ0_8LBS2</w:t>
        </w:r>
      </w:hyperlink>
      <w:r w:rsidRPr="00620C64">
        <w:rPr>
          <w:rFonts w:ascii="Times New Roman" w:hAnsi="Times New Roman"/>
          <w:color w:val="000000"/>
          <w:shd w:val="clear" w:color="auto" w:fill="DDDDDD"/>
        </w:rPr>
        <w:t>.</w:t>
      </w:r>
      <w:r w:rsidRPr="00E13BCA">
        <w:rPr>
          <w:rFonts w:ascii="Times New Roman" w:hAnsi="Times New Roman"/>
          <w:lang w:val="en-US"/>
        </w:rPr>
        <w:t xml:space="preserve"> </w:t>
      </w:r>
      <w:proofErr w:type="spellStart"/>
      <w:proofErr w:type="gramStart"/>
      <w:r>
        <w:rPr>
          <w:rFonts w:ascii="Times New Roman" w:hAnsi="Times New Roman"/>
          <w:lang w:val="en-US"/>
        </w:rPr>
        <w:t>Recuperado</w:t>
      </w:r>
      <w:proofErr w:type="spellEnd"/>
      <w:r>
        <w:rPr>
          <w:rFonts w:ascii="Times New Roman" w:hAnsi="Times New Roman"/>
          <w:lang w:val="en-US"/>
        </w:rPr>
        <w:t xml:space="preserve"> el 20 de </w:t>
      </w:r>
      <w:proofErr w:type="spellStart"/>
      <w:r>
        <w:rPr>
          <w:rFonts w:ascii="Times New Roman" w:hAnsi="Times New Roman"/>
          <w:lang w:val="en-US"/>
        </w:rPr>
        <w:t>octubre</w:t>
      </w:r>
      <w:proofErr w:type="spellEnd"/>
      <w:r>
        <w:rPr>
          <w:rFonts w:ascii="Times New Roman" w:hAnsi="Times New Roman"/>
          <w:lang w:val="en-US"/>
        </w:rPr>
        <w:t xml:space="preserve"> de 2014.</w:t>
      </w:r>
      <w:proofErr w:type="gramEnd"/>
    </w:p>
  </w:footnote>
  <w:footnote w:id="70">
    <w:p w:rsidR="00E36FF2" w:rsidRPr="00E36FF2" w:rsidRDefault="00E36FF2" w:rsidP="00E36FF2">
      <w:pPr>
        <w:pStyle w:val="Textonotapie"/>
        <w:rPr>
          <w:rFonts w:ascii="Times New Roman" w:hAnsi="Times New Roman"/>
          <w:lang w:val="es-CO"/>
        </w:rPr>
      </w:pPr>
      <w:r>
        <w:rPr>
          <w:rStyle w:val="Refdenotaalpie"/>
        </w:rPr>
        <w:footnoteRef/>
      </w:r>
      <w:r w:rsidRPr="00ED313F">
        <w:rPr>
          <w:lang w:val="en-US"/>
        </w:rPr>
        <w:t xml:space="preserve"> </w:t>
      </w:r>
      <w:proofErr w:type="spellStart"/>
      <w:r w:rsidRPr="00ED313F">
        <w:rPr>
          <w:rFonts w:ascii="Times New Roman" w:hAnsi="Times New Roman"/>
          <w:lang w:val="en-US"/>
        </w:rPr>
        <w:t>Kozinski</w:t>
      </w:r>
      <w:proofErr w:type="spellEnd"/>
      <w:r w:rsidRPr="00ED313F">
        <w:rPr>
          <w:rFonts w:ascii="Times New Roman" w:hAnsi="Times New Roman"/>
          <w:lang w:val="en-US"/>
        </w:rPr>
        <w:t xml:space="preserve"> Alex &amp; Banner Stewart, Who is afraid of commercial speech? </w:t>
      </w:r>
      <w:r w:rsidRPr="00E36FF2">
        <w:rPr>
          <w:rFonts w:ascii="Times New Roman" w:hAnsi="Times New Roman"/>
          <w:lang w:val="es-CO"/>
        </w:rPr>
        <w:t>76 Va. L. Rev. 627 (1990).</w:t>
      </w:r>
      <w:r w:rsidRPr="00E36FF2">
        <w:rPr>
          <w:lang w:val="es-CO"/>
        </w:rPr>
        <w:t xml:space="preserve"> </w:t>
      </w:r>
      <w:r w:rsidRPr="00E36FF2">
        <w:rPr>
          <w:rFonts w:ascii="Times New Roman" w:hAnsi="Times New Roman"/>
          <w:lang w:val="es-CO"/>
        </w:rPr>
        <w:t xml:space="preserve">Note 28, at 652. </w:t>
      </w:r>
    </w:p>
  </w:footnote>
  <w:footnote w:id="71">
    <w:p w:rsidR="00E36FF2" w:rsidRDefault="00E36FF2" w:rsidP="00E36FF2">
      <w:pPr>
        <w:pStyle w:val="Textonotapie"/>
      </w:pPr>
      <w:r>
        <w:rPr>
          <w:rStyle w:val="Refdenotaalpie"/>
        </w:rPr>
        <w:footnoteRef/>
      </w:r>
      <w:r w:rsidRPr="00E36FF2">
        <w:rPr>
          <w:lang w:val="es-CO"/>
        </w:rPr>
        <w:t xml:space="preserve"> </w:t>
      </w:r>
      <w:r w:rsidRPr="00E36FF2">
        <w:rPr>
          <w:rFonts w:ascii="Times New Roman" w:hAnsi="Times New Roman"/>
          <w:lang w:val="es-CO"/>
        </w:rPr>
        <w:t>Estados Unidos</w:t>
      </w:r>
      <w:r w:rsidRPr="00E36FF2">
        <w:rPr>
          <w:lang w:val="es-CO"/>
        </w:rPr>
        <w:t>.</w:t>
      </w:r>
      <w:r w:rsidRPr="00E36FF2">
        <w:rPr>
          <w:rFonts w:ascii="Times New Roman" w:hAnsi="Times New Roman"/>
          <w:lang w:val="es-CO"/>
        </w:rPr>
        <w:t>Kasky v. Nike, Inc., 45 PÁG. 3d 243, 248 (Cal. 2002).</w:t>
      </w:r>
      <w:r>
        <w:rPr>
          <w:rFonts w:ascii="Times New Roman" w:hAnsi="Times New Roman"/>
        </w:rPr>
        <w:t xml:space="preserve"> </w:t>
      </w:r>
    </w:p>
  </w:footnote>
  <w:footnote w:id="72">
    <w:p w:rsidR="00E36FF2" w:rsidRPr="00E36FF2" w:rsidRDefault="00E36FF2" w:rsidP="00E36FF2">
      <w:pPr>
        <w:pStyle w:val="Textonotapie"/>
        <w:jc w:val="both"/>
        <w:rPr>
          <w:rFonts w:ascii="Times New Roman" w:hAnsi="Times New Roman"/>
          <w:lang w:val="en-US"/>
        </w:rPr>
      </w:pPr>
      <w:r>
        <w:rPr>
          <w:rStyle w:val="Refdenotaalpie"/>
        </w:rPr>
        <w:footnoteRef/>
      </w:r>
      <w:r>
        <w:t xml:space="preserve"> </w:t>
      </w:r>
      <w:r w:rsidRPr="00A05F2A">
        <w:rPr>
          <w:rFonts w:ascii="Times New Roman" w:hAnsi="Times New Roman"/>
          <w:lang w:val="es-CO"/>
        </w:rPr>
        <w:t>La primera enmienda de la Constitución de Estados Unido</w:t>
      </w:r>
      <w:r>
        <w:rPr>
          <w:rFonts w:ascii="Times New Roman" w:hAnsi="Times New Roman"/>
          <w:lang w:val="es-CO"/>
        </w:rPr>
        <w:t>s</w:t>
      </w:r>
      <w:r w:rsidRPr="00A05F2A">
        <w:rPr>
          <w:rFonts w:ascii="Times New Roman" w:hAnsi="Times New Roman"/>
          <w:lang w:val="es-CO"/>
        </w:rPr>
        <w:t xml:space="preserve"> dice "El Congreso no podrá dictar ley alguna que permita adoptar una religión como oficial del Estado o se prohíba practicarla libremente, o que coarte la libertad </w:t>
      </w:r>
      <w:r>
        <w:rPr>
          <w:rFonts w:ascii="Times New Roman" w:hAnsi="Times New Roman"/>
          <w:lang w:val="es-CO"/>
        </w:rPr>
        <w:t>de expresión o de prensa</w:t>
      </w:r>
      <w:r w:rsidRPr="00A05F2A">
        <w:rPr>
          <w:rFonts w:ascii="Times New Roman" w:hAnsi="Times New Roman"/>
          <w:lang w:val="es-CO"/>
        </w:rPr>
        <w:t>, o el derecho del pueblo para reunirse pacíficamente</w:t>
      </w:r>
      <w:r>
        <w:rPr>
          <w:rFonts w:ascii="Times New Roman" w:hAnsi="Times New Roman"/>
          <w:lang w:val="es-CO"/>
        </w:rPr>
        <w:t xml:space="preserve">...".  </w:t>
      </w:r>
      <w:r w:rsidRPr="00E36FF2">
        <w:rPr>
          <w:rFonts w:ascii="Times New Roman" w:hAnsi="Times New Roman"/>
          <w:lang w:val="en-US"/>
        </w:rPr>
        <w:t xml:space="preserve">Es traducción nuestra </w:t>
      </w:r>
      <w:proofErr w:type="gramStart"/>
      <w:r w:rsidRPr="00E36FF2">
        <w:rPr>
          <w:rFonts w:ascii="Times New Roman" w:hAnsi="Times New Roman"/>
          <w:lang w:val="en-US"/>
        </w:rPr>
        <w:t>del</w:t>
      </w:r>
      <w:proofErr w:type="gramEnd"/>
      <w:r w:rsidRPr="00E36FF2">
        <w:rPr>
          <w:rFonts w:ascii="Times New Roman" w:hAnsi="Times New Roman"/>
          <w:lang w:val="en-US"/>
        </w:rPr>
        <w:t xml:space="preserve"> siguiente texto: </w:t>
      </w:r>
      <w:r w:rsidRPr="00A05F2A">
        <w:rPr>
          <w:rFonts w:ascii="Times New Roman" w:hAnsi="Times New Roman"/>
        </w:rPr>
        <w:t xml:space="preserve"> </w:t>
      </w:r>
      <w:r w:rsidRPr="00E36FF2">
        <w:rPr>
          <w:rFonts w:ascii="Times New Roman" w:hAnsi="Times New Roman"/>
          <w:lang w:val="en-US"/>
        </w:rPr>
        <w:t>Amendment I. (1791) "</w:t>
      </w:r>
      <w:r w:rsidRPr="00E36FF2">
        <w:rPr>
          <w:rFonts w:ascii="Times New Roman" w:hAnsi="Times New Roman"/>
          <w:i/>
          <w:lang w:val="en-US"/>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r w:rsidRPr="00E36FF2">
        <w:rPr>
          <w:rFonts w:ascii="Times New Roman" w:hAnsi="Times New Roman"/>
          <w:lang w:val="en-US"/>
        </w:rPr>
        <w:t xml:space="preserve">". </w:t>
      </w:r>
    </w:p>
  </w:footnote>
  <w:footnote w:id="73">
    <w:p w:rsidR="00E36FF2" w:rsidRPr="00ED313F" w:rsidRDefault="00E36FF2" w:rsidP="00E36FF2">
      <w:pPr>
        <w:jc w:val="both"/>
        <w:rPr>
          <w:lang w:val="en-US"/>
        </w:rPr>
      </w:pPr>
      <w:r w:rsidRPr="00DA55C9">
        <w:rPr>
          <w:rStyle w:val="Refdenotaalpie"/>
          <w:sz w:val="22"/>
          <w:szCs w:val="22"/>
        </w:rPr>
        <w:footnoteRef/>
      </w:r>
      <w:r w:rsidRPr="00DA55C9">
        <w:rPr>
          <w:sz w:val="22"/>
          <w:szCs w:val="22"/>
          <w:lang w:val="en-US"/>
        </w:rPr>
        <w:t xml:space="preserve"> </w:t>
      </w:r>
      <w:proofErr w:type="spellStart"/>
      <w:proofErr w:type="gramStart"/>
      <w:r w:rsidRPr="00A56711">
        <w:rPr>
          <w:rFonts w:ascii="Times New Roman" w:hAnsi="Times New Roman"/>
          <w:sz w:val="20"/>
          <w:szCs w:val="20"/>
          <w:lang w:val="en-US"/>
        </w:rPr>
        <w:t>Estados</w:t>
      </w:r>
      <w:proofErr w:type="spellEnd"/>
      <w:r w:rsidRPr="00A56711">
        <w:rPr>
          <w:rFonts w:ascii="Times New Roman" w:hAnsi="Times New Roman"/>
          <w:sz w:val="20"/>
          <w:szCs w:val="20"/>
          <w:lang w:val="en-US"/>
        </w:rPr>
        <w:t xml:space="preserve"> </w:t>
      </w:r>
      <w:proofErr w:type="spellStart"/>
      <w:r w:rsidRPr="00A56711">
        <w:rPr>
          <w:rFonts w:ascii="Times New Roman" w:hAnsi="Times New Roman"/>
          <w:sz w:val="20"/>
          <w:szCs w:val="20"/>
          <w:lang w:val="en-US"/>
        </w:rPr>
        <w:t>Unidos</w:t>
      </w:r>
      <w:proofErr w:type="spellEnd"/>
      <w:r w:rsidRPr="00A56711">
        <w:rPr>
          <w:rFonts w:ascii="Times New Roman" w:hAnsi="Times New Roman"/>
          <w:sz w:val="20"/>
          <w:szCs w:val="20"/>
          <w:lang w:val="en-US"/>
        </w:rPr>
        <w:t xml:space="preserve">, U.S. Supreme Court, </w:t>
      </w:r>
      <w:r>
        <w:rPr>
          <w:rFonts w:ascii="Times New Roman" w:hAnsi="Times New Roman"/>
          <w:sz w:val="20"/>
          <w:szCs w:val="20"/>
          <w:lang w:val="en-US"/>
        </w:rPr>
        <w:t>Bates v. State Bar of A</w:t>
      </w:r>
      <w:r w:rsidRPr="00A56711">
        <w:rPr>
          <w:rFonts w:ascii="Times New Roman" w:hAnsi="Times New Roman"/>
          <w:sz w:val="20"/>
          <w:szCs w:val="20"/>
          <w:lang w:val="en-US"/>
        </w:rPr>
        <w:t>rizona, 433 U.S. 350 (1977).</w:t>
      </w:r>
      <w:proofErr w:type="gramEnd"/>
    </w:p>
  </w:footnote>
  <w:footnote w:id="74">
    <w:p w:rsidR="00E36FF2" w:rsidRPr="00E36FF2" w:rsidRDefault="00E36FF2" w:rsidP="00E36FF2">
      <w:pPr>
        <w:pStyle w:val="Textonotapie"/>
        <w:rPr>
          <w:lang w:val="en-US"/>
        </w:rPr>
      </w:pPr>
      <w:r>
        <w:rPr>
          <w:rStyle w:val="Refdenotaalpie"/>
        </w:rPr>
        <w:footnoteRef/>
      </w:r>
      <w:r>
        <w:t xml:space="preserve"> </w:t>
      </w:r>
      <w:r w:rsidRPr="00E36FF2">
        <w:rPr>
          <w:rFonts w:ascii="Times New Roman" w:hAnsi="Times New Roman"/>
          <w:lang w:val="es-CO"/>
        </w:rPr>
        <w:t xml:space="preserve">Estados Unidos, Smith v. Walmart Stores, Inc.  </w:t>
      </w:r>
      <w:proofErr w:type="gramStart"/>
      <w:r>
        <w:rPr>
          <w:rFonts w:ascii="Times New Roman" w:hAnsi="Times New Roman"/>
          <w:lang w:val="en-US"/>
        </w:rPr>
        <w:t>537 F. Supp. 2D 1302 (</w:t>
      </w:r>
      <w:proofErr w:type="spellStart"/>
      <w:r>
        <w:rPr>
          <w:rFonts w:ascii="Times New Roman" w:hAnsi="Times New Roman"/>
          <w:lang w:val="en-US"/>
        </w:rPr>
        <w:t>N.D.Ga</w:t>
      </w:r>
      <w:proofErr w:type="spellEnd"/>
      <w:r>
        <w:rPr>
          <w:rFonts w:ascii="Times New Roman" w:hAnsi="Times New Roman"/>
          <w:lang w:val="en-US"/>
        </w:rPr>
        <w:t>. 2008).</w:t>
      </w:r>
      <w:proofErr w:type="gramEnd"/>
    </w:p>
  </w:footnote>
  <w:footnote w:id="75">
    <w:p w:rsidR="00E36FF2" w:rsidRPr="00620C64" w:rsidRDefault="00E36FF2" w:rsidP="00E36FF2">
      <w:pPr>
        <w:jc w:val="both"/>
        <w:rPr>
          <w:rFonts w:ascii="Times New Roman" w:hAnsi="Times New Roman"/>
          <w:sz w:val="20"/>
          <w:szCs w:val="20"/>
        </w:rPr>
      </w:pPr>
      <w:r w:rsidRPr="00620C64">
        <w:rPr>
          <w:rStyle w:val="Refdenotaalpie"/>
          <w:rFonts w:ascii="Times New Roman" w:hAnsi="Times New Roman"/>
          <w:sz w:val="20"/>
        </w:rPr>
        <w:footnoteRef/>
      </w:r>
      <w:r w:rsidRPr="00620C64">
        <w:rPr>
          <w:rFonts w:ascii="Times New Roman" w:hAnsi="Times New Roman"/>
          <w:sz w:val="20"/>
          <w:szCs w:val="20"/>
        </w:rPr>
        <w:t xml:space="preserve"> Colombia, Corte Constitucional. Sentencia C-442, mayo 25/11.</w:t>
      </w:r>
      <w:r>
        <w:rPr>
          <w:rFonts w:ascii="Times New Roman" w:hAnsi="Times New Roman"/>
          <w:sz w:val="20"/>
          <w:szCs w:val="20"/>
        </w:rPr>
        <w:t xml:space="preserve"> Sin embargo, en otras sentencias la Corte ha sostenido que la expresión comercial está sujeta a un mayor control que otro tipo de manifestaciones: "</w:t>
      </w:r>
      <w:r w:rsidRPr="00CC1789">
        <w:rPr>
          <w:rFonts w:ascii="Times New Roman" w:hAnsi="Times New Roman"/>
          <w:sz w:val="20"/>
          <w:szCs w:val="20"/>
        </w:rPr>
        <w:t>La regulación de la propaganda comercial hace parte de la “Constitución económica”, entendida ésta como el conjunto de normas constitucionales que ordenan la vida económica de la sociedad y establecen el marco jurídico esencial para la estructuración y funcionamiento de la actividad productiva. La publicidad está vinculada con la actividad productiva y de mercadeo de bienes y servicios, constituyendo al mismo tiempo un incentivo para el desarrollo de los actos comerciales. En este orden, la publicidad es desarrollo del derecho a la propiedad privada, a la libertad de empresa y a la libertad económica, antes que aplicación de la libertad de expresión, razón suficiente para que la publicidad y la propaganda comercial estén sometidas a la regulación de la “Constitución económica”, lo que supone, como se ha dicho, un mayor control</w:t>
      </w:r>
      <w:r>
        <w:rPr>
          <w:rFonts w:ascii="Times New Roman" w:hAnsi="Times New Roman"/>
          <w:sz w:val="20"/>
          <w:szCs w:val="20"/>
        </w:rPr>
        <w:t>"</w:t>
      </w:r>
      <w:r w:rsidRPr="00CC1789">
        <w:rPr>
          <w:rFonts w:ascii="Times New Roman" w:hAnsi="Times New Roman"/>
          <w:sz w:val="20"/>
          <w:szCs w:val="20"/>
        </w:rPr>
        <w:t>.</w:t>
      </w:r>
      <w:r>
        <w:rPr>
          <w:rFonts w:ascii="Times New Roman" w:hAnsi="Times New Roman"/>
          <w:sz w:val="20"/>
          <w:szCs w:val="20"/>
        </w:rPr>
        <w:t xml:space="preserve">  </w:t>
      </w:r>
      <w:r w:rsidRPr="00CC1789">
        <w:rPr>
          <w:rFonts w:ascii="Times New Roman" w:hAnsi="Times New Roman"/>
          <w:sz w:val="20"/>
          <w:szCs w:val="20"/>
        </w:rPr>
        <w:t>Colombia, C</w:t>
      </w:r>
      <w:r>
        <w:rPr>
          <w:rFonts w:ascii="Times New Roman" w:hAnsi="Times New Roman"/>
          <w:sz w:val="20"/>
          <w:szCs w:val="20"/>
        </w:rPr>
        <w:t>orte Constitucional. Sentencia C-592, julio 25/12</w:t>
      </w:r>
    </w:p>
  </w:footnote>
  <w:footnote w:id="76">
    <w:p w:rsidR="00E36FF2" w:rsidRPr="00870D8E" w:rsidRDefault="00E36FF2" w:rsidP="00E36FF2">
      <w:pPr>
        <w:pStyle w:val="Textonotapie"/>
        <w:rPr>
          <w:rFonts w:ascii="Times New Roman" w:hAnsi="Times New Roman"/>
        </w:rPr>
      </w:pPr>
      <w:r w:rsidRPr="00870D8E">
        <w:rPr>
          <w:rStyle w:val="Refdenotaalpie"/>
          <w:rFonts w:ascii="Times New Roman" w:hAnsi="Times New Roman"/>
        </w:rPr>
        <w:footnoteRef/>
      </w:r>
      <w:r w:rsidRPr="00870D8E">
        <w:rPr>
          <w:rFonts w:ascii="Times New Roman" w:hAnsi="Times New Roman"/>
        </w:rPr>
        <w:t xml:space="preserve"> </w:t>
      </w:r>
      <w:r w:rsidRPr="00870D8E">
        <w:rPr>
          <w:rFonts w:ascii="Times New Roman" w:hAnsi="Times New Roman"/>
        </w:rPr>
        <w:t>Colombia, Corte Constitucional. Sentencia T-391, mayo 22/07</w:t>
      </w:r>
      <w:r>
        <w:rPr>
          <w:rFonts w:ascii="Times New Roman" w:hAnsi="Times New Roman"/>
        </w:rPr>
        <w:t>.</w:t>
      </w:r>
      <w:r w:rsidRPr="00870D8E">
        <w:rPr>
          <w:rFonts w:ascii="Times New Roman" w:hAnsi="Times New Roman"/>
        </w:rPr>
        <w:t xml:space="preserve"> </w:t>
      </w:r>
    </w:p>
  </w:footnote>
  <w:footnote w:id="77">
    <w:p w:rsidR="00E36FF2" w:rsidRPr="0016645D" w:rsidRDefault="00E36FF2" w:rsidP="00E36FF2">
      <w:pPr>
        <w:pStyle w:val="Textonotapie"/>
        <w:rPr>
          <w:lang w:val="es-CO"/>
        </w:rPr>
      </w:pPr>
      <w:r>
        <w:rPr>
          <w:rStyle w:val="Refdenotaalpie"/>
        </w:rPr>
        <w:footnoteRef/>
      </w:r>
      <w:r>
        <w:t xml:space="preserve"> </w:t>
      </w:r>
      <w:r w:rsidRPr="00620C64">
        <w:rPr>
          <w:rFonts w:ascii="Times New Roman" w:hAnsi="Times New Roman"/>
        </w:rPr>
        <w:t>Colombia, Corte</w:t>
      </w:r>
      <w:r>
        <w:rPr>
          <w:rFonts w:ascii="Times New Roman" w:hAnsi="Times New Roman"/>
        </w:rPr>
        <w:t xml:space="preserve"> Constitucional. Sentencia </w:t>
      </w:r>
      <w:r>
        <w:rPr>
          <w:rFonts w:ascii="Times New Roman" w:hAnsi="Times New Roman"/>
          <w:lang w:val="es-CO"/>
        </w:rPr>
        <w:t>C-10</w:t>
      </w:r>
      <w:r>
        <w:rPr>
          <w:rFonts w:ascii="Times New Roman" w:hAnsi="Times New Roman"/>
        </w:rPr>
        <w:t xml:space="preserve">, </w:t>
      </w:r>
      <w:r>
        <w:rPr>
          <w:rFonts w:ascii="Times New Roman" w:hAnsi="Times New Roman"/>
          <w:lang w:val="es-CO"/>
        </w:rPr>
        <w:t>enero</w:t>
      </w:r>
      <w:r>
        <w:rPr>
          <w:rFonts w:ascii="Times New Roman" w:hAnsi="Times New Roman"/>
        </w:rPr>
        <w:t xml:space="preserve"> 1</w:t>
      </w:r>
      <w:r>
        <w:rPr>
          <w:rFonts w:ascii="Times New Roman" w:hAnsi="Times New Roman"/>
          <w:lang w:val="es-CO"/>
        </w:rPr>
        <w:t>9</w:t>
      </w:r>
      <w:r>
        <w:rPr>
          <w:rFonts w:ascii="Times New Roman" w:hAnsi="Times New Roman"/>
        </w:rPr>
        <w:t>/</w:t>
      </w:r>
      <w:r>
        <w:rPr>
          <w:rFonts w:ascii="Times New Roman" w:hAnsi="Times New Roman"/>
          <w:lang w:val="es-CO"/>
        </w:rPr>
        <w:t>0</w:t>
      </w:r>
      <w:r>
        <w:rPr>
          <w:rFonts w:ascii="Times New Roman" w:hAnsi="Times New Roman"/>
        </w:rPr>
        <w:t>0</w:t>
      </w:r>
      <w:r w:rsidRPr="00620C64">
        <w:rPr>
          <w:rFonts w:ascii="Times New Roman" w:hAnsi="Times New Roman"/>
        </w:rPr>
        <w:t>.</w:t>
      </w:r>
      <w:r>
        <w:rPr>
          <w:rFonts w:ascii="Times New Roman" w:hAnsi="Times New Roman"/>
          <w:lang w:val="es-CO"/>
        </w:rPr>
        <w:t xml:space="preserve"> Se refiere al artículo 13 de la </w:t>
      </w:r>
      <w:r w:rsidRPr="0016645D">
        <w:rPr>
          <w:rFonts w:ascii="Times New Roman" w:hAnsi="Times New Roman"/>
          <w:lang w:val="es-CO"/>
        </w:rPr>
        <w:t xml:space="preserve">Ley </w:t>
      </w:r>
      <w:r>
        <w:rPr>
          <w:rFonts w:ascii="Times New Roman" w:hAnsi="Times New Roman"/>
          <w:lang w:val="es-CO"/>
        </w:rPr>
        <w:t>74 de 1966 cuyo texto es el siguiente: "</w:t>
      </w:r>
      <w:r w:rsidRPr="0016645D">
        <w:rPr>
          <w:rFonts w:ascii="Times New Roman" w:hAnsi="Times New Roman"/>
          <w:lang w:val="es-CO"/>
        </w:rPr>
        <w:t>Por los servicios de radiodifusión no podrá hacerse propaganda a profesionales que carezcan del correspondiente título de idoneidad, ni a espiritistas, hechiceros pitonisas, adivinos y demás personas dedicadas a actividades similares</w:t>
      </w:r>
      <w:r>
        <w:rPr>
          <w:rFonts w:ascii="Times New Roman" w:hAnsi="Times New Roman"/>
          <w:lang w:val="es-CO"/>
        </w:rPr>
        <w:t>"</w:t>
      </w:r>
      <w:r w:rsidRPr="0016645D">
        <w:rPr>
          <w:rFonts w:ascii="Times New Roman" w:hAnsi="Times New Roman"/>
          <w:lang w:val="es-CO"/>
        </w:rPr>
        <w:t>.</w:t>
      </w:r>
    </w:p>
  </w:footnote>
  <w:footnote w:id="78">
    <w:p w:rsidR="00E36FF2" w:rsidRPr="008920C9" w:rsidRDefault="00E36FF2" w:rsidP="00E36FF2">
      <w:pPr>
        <w:pStyle w:val="Textonotapie"/>
        <w:jc w:val="both"/>
        <w:rPr>
          <w:rFonts w:ascii="Times New Roman" w:hAnsi="Times New Roman"/>
          <w:lang w:val="es-CO"/>
        </w:rPr>
      </w:pPr>
      <w:r>
        <w:rPr>
          <w:rStyle w:val="Refdenotaalpie"/>
        </w:rPr>
        <w:footnoteRef/>
      </w:r>
      <w:r>
        <w:t xml:space="preserve"> </w:t>
      </w:r>
      <w:r w:rsidRPr="008920C9">
        <w:rPr>
          <w:rFonts w:ascii="Times New Roman" w:hAnsi="Times New Roman"/>
          <w:lang w:val="es-CO"/>
        </w:rPr>
        <w:t>El mercad</w:t>
      </w:r>
      <w:r>
        <w:rPr>
          <w:rFonts w:ascii="Times New Roman" w:hAnsi="Times New Roman"/>
          <w:lang w:val="es-CO"/>
        </w:rPr>
        <w:t>e</w:t>
      </w:r>
      <w:r w:rsidRPr="008920C9">
        <w:rPr>
          <w:rFonts w:ascii="Times New Roman" w:hAnsi="Times New Roman"/>
          <w:lang w:val="es-CO"/>
        </w:rPr>
        <w:t xml:space="preserve">o pasivo ocurre cuando una </w:t>
      </w:r>
      <w:r w:rsidRPr="008920C9">
        <w:rPr>
          <w:rFonts w:ascii="Times New Roman" w:hAnsi="Times New Roman"/>
        </w:rPr>
        <w:t xml:space="preserve">actividad es </w:t>
      </w:r>
      <w:r>
        <w:rPr>
          <w:rFonts w:ascii="Times New Roman" w:hAnsi="Times New Roman"/>
          <w:lang w:val="es-CO"/>
        </w:rPr>
        <w:t>legal</w:t>
      </w:r>
      <w:r w:rsidRPr="008920C9">
        <w:rPr>
          <w:rFonts w:ascii="Times New Roman" w:hAnsi="Times New Roman"/>
        </w:rPr>
        <w:t xml:space="preserve"> pero </w:t>
      </w:r>
      <w:r w:rsidRPr="008920C9">
        <w:rPr>
          <w:rFonts w:ascii="Times New Roman" w:hAnsi="Times New Roman"/>
          <w:lang w:val="es-CO"/>
        </w:rPr>
        <w:t>se prohíbe</w:t>
      </w:r>
      <w:r>
        <w:rPr>
          <w:rFonts w:ascii="Times New Roman" w:hAnsi="Times New Roman"/>
          <w:lang w:val="es-CO"/>
        </w:rPr>
        <w:t xml:space="preserve"> o limita su</w:t>
      </w:r>
      <w:r w:rsidRPr="008920C9">
        <w:rPr>
          <w:rFonts w:ascii="Times New Roman" w:hAnsi="Times New Roman"/>
          <w:lang w:val="es-CO"/>
        </w:rPr>
        <w:t xml:space="preserve"> propagan</w:t>
      </w:r>
      <w:r>
        <w:rPr>
          <w:rFonts w:ascii="Times New Roman" w:hAnsi="Times New Roman"/>
          <w:lang w:val="es-CO"/>
        </w:rPr>
        <w:t xml:space="preserve">da </w:t>
      </w:r>
      <w:r w:rsidRPr="008920C9">
        <w:rPr>
          <w:rFonts w:ascii="Times New Roman" w:hAnsi="Times New Roman"/>
          <w:lang w:val="es-CO"/>
        </w:rPr>
        <w:t>puesto que la sociedad juzga necesario desestimularla. "</w:t>
      </w:r>
      <w:r w:rsidRPr="008920C9">
        <w:rPr>
          <w:rFonts w:ascii="Times New Roman" w:hAnsi="Times New Roman"/>
        </w:rPr>
        <w:t>Este tipo de estrategias ha sido desarrollado en algunos países para, por ejemplo, controlar el abuso de sustancias psicoactivas legales, como el alcohol o el tabaco</w:t>
      </w:r>
      <w:r w:rsidRPr="008920C9">
        <w:rPr>
          <w:rFonts w:ascii="Times New Roman" w:hAnsi="Times New Roman"/>
          <w:lang w:val="es-CO"/>
        </w:rPr>
        <w:t>"</w:t>
      </w:r>
      <w:r w:rsidRPr="008920C9">
        <w:rPr>
          <w:rFonts w:ascii="Times New Roman" w:hAnsi="Times New Roman"/>
        </w:rPr>
        <w:t xml:space="preserve">. </w:t>
      </w:r>
      <w:r w:rsidRPr="008920C9">
        <w:rPr>
          <w:rFonts w:ascii="Times New Roman" w:hAnsi="Times New Roman"/>
        </w:rPr>
        <w:t xml:space="preserve">Colombia, Corte Constitucional. Sentencia </w:t>
      </w:r>
      <w:r w:rsidRPr="008920C9">
        <w:rPr>
          <w:rFonts w:ascii="Times New Roman" w:hAnsi="Times New Roman"/>
          <w:lang w:val="es-CO"/>
        </w:rPr>
        <w:t>C-10</w:t>
      </w:r>
      <w:r w:rsidRPr="008920C9">
        <w:rPr>
          <w:rFonts w:ascii="Times New Roman" w:hAnsi="Times New Roman"/>
        </w:rPr>
        <w:t xml:space="preserve">, </w:t>
      </w:r>
      <w:r w:rsidRPr="008920C9">
        <w:rPr>
          <w:rFonts w:ascii="Times New Roman" w:hAnsi="Times New Roman"/>
          <w:lang w:val="es-CO"/>
        </w:rPr>
        <w:t>enero</w:t>
      </w:r>
      <w:r w:rsidRPr="008920C9">
        <w:rPr>
          <w:rFonts w:ascii="Times New Roman" w:hAnsi="Times New Roman"/>
        </w:rPr>
        <w:t xml:space="preserve"> 1</w:t>
      </w:r>
      <w:r w:rsidRPr="008920C9">
        <w:rPr>
          <w:rFonts w:ascii="Times New Roman" w:hAnsi="Times New Roman"/>
          <w:lang w:val="es-CO"/>
        </w:rPr>
        <w:t>9</w:t>
      </w:r>
      <w:r w:rsidRPr="008920C9">
        <w:rPr>
          <w:rFonts w:ascii="Times New Roman" w:hAnsi="Times New Roman"/>
        </w:rPr>
        <w:t>/</w:t>
      </w:r>
      <w:r w:rsidRPr="008920C9">
        <w:rPr>
          <w:rFonts w:ascii="Times New Roman" w:hAnsi="Times New Roman"/>
          <w:lang w:val="es-CO"/>
        </w:rPr>
        <w:t>0</w:t>
      </w:r>
      <w:r w:rsidRPr="008920C9">
        <w:rPr>
          <w:rFonts w:ascii="Times New Roman" w:hAnsi="Times New Roman"/>
        </w:rPr>
        <w:t>0</w:t>
      </w:r>
    </w:p>
  </w:footnote>
  <w:footnote w:id="79">
    <w:p w:rsidR="00E36FF2" w:rsidRPr="008920C9" w:rsidRDefault="00E36FF2" w:rsidP="00E36FF2">
      <w:pPr>
        <w:pStyle w:val="Textonotapie"/>
        <w:jc w:val="both"/>
        <w:rPr>
          <w:lang w:val="es-CO"/>
        </w:rPr>
      </w:pPr>
      <w:r>
        <w:rPr>
          <w:rStyle w:val="Refdenotaalpie"/>
        </w:rPr>
        <w:footnoteRef/>
      </w:r>
      <w:r>
        <w:t xml:space="preserve"> </w:t>
      </w:r>
      <w:r w:rsidRPr="004E2230">
        <w:rPr>
          <w:rFonts w:ascii="Times New Roman" w:hAnsi="Times New Roman"/>
          <w:lang w:val="es-CO"/>
        </w:rPr>
        <w:t xml:space="preserve">A la Corte no le parecieron suficientemente convincentes los </w:t>
      </w:r>
      <w:r>
        <w:rPr>
          <w:rFonts w:ascii="Times New Roman" w:hAnsi="Times New Roman"/>
          <w:lang w:val="es-CO"/>
        </w:rPr>
        <w:t xml:space="preserve">dos argumentos ofrecidos para justificar </w:t>
      </w:r>
      <w:r w:rsidRPr="004E2230">
        <w:rPr>
          <w:rFonts w:ascii="Times New Roman" w:hAnsi="Times New Roman"/>
          <w:lang w:val="es-CO"/>
        </w:rPr>
        <w:t xml:space="preserve">la prohibición: </w:t>
      </w:r>
      <w:r>
        <w:rPr>
          <w:rFonts w:ascii="Times New Roman" w:hAnsi="Times New Roman"/>
          <w:lang w:val="es-CO"/>
        </w:rPr>
        <w:t>"</w:t>
      </w:r>
      <w:r w:rsidRPr="004E2230">
        <w:rPr>
          <w:rFonts w:ascii="Times New Roman" w:hAnsi="Times New Roman"/>
        </w:rPr>
        <w:t>(i) desestimular que las personas acudan a espiritistas, hechiceros, pitonisas, adivinos y similares, por considerar que esas actividades son en sí mismas riesgosas y dañinas; y (ii) evitar que el público sea engañado por una publicidad exagerada de parte de esas personas</w:t>
      </w:r>
      <w:r>
        <w:rPr>
          <w:rFonts w:ascii="Times New Roman" w:hAnsi="Times New Roman"/>
          <w:lang w:val="es-CO"/>
        </w:rPr>
        <w:t>"</w:t>
      </w:r>
      <w:r w:rsidRPr="004E2230">
        <w:rPr>
          <w:rFonts w:ascii="Times New Roman" w:hAnsi="Times New Roman"/>
        </w:rPr>
        <w:t>.</w:t>
      </w:r>
      <w:r w:rsidRPr="008920C9">
        <w:t xml:space="preserve"> </w:t>
      </w:r>
      <w:r w:rsidRPr="008920C9">
        <w:rPr>
          <w:rFonts w:ascii="Times New Roman" w:hAnsi="Times New Roman"/>
        </w:rPr>
        <w:t xml:space="preserve">Colombia, Corte Constitucional. Sentencia </w:t>
      </w:r>
      <w:r w:rsidRPr="008920C9">
        <w:rPr>
          <w:rFonts w:ascii="Times New Roman" w:hAnsi="Times New Roman"/>
          <w:lang w:val="es-CO"/>
        </w:rPr>
        <w:t>C-10</w:t>
      </w:r>
      <w:r w:rsidRPr="008920C9">
        <w:rPr>
          <w:rFonts w:ascii="Times New Roman" w:hAnsi="Times New Roman"/>
        </w:rPr>
        <w:t xml:space="preserve">, </w:t>
      </w:r>
      <w:r w:rsidRPr="008920C9">
        <w:rPr>
          <w:rFonts w:ascii="Times New Roman" w:hAnsi="Times New Roman"/>
          <w:lang w:val="es-CO"/>
        </w:rPr>
        <w:t>enero</w:t>
      </w:r>
      <w:r w:rsidRPr="008920C9">
        <w:rPr>
          <w:rFonts w:ascii="Times New Roman" w:hAnsi="Times New Roman"/>
        </w:rPr>
        <w:t xml:space="preserve"> 1</w:t>
      </w:r>
      <w:r w:rsidRPr="008920C9">
        <w:rPr>
          <w:rFonts w:ascii="Times New Roman" w:hAnsi="Times New Roman"/>
          <w:lang w:val="es-CO"/>
        </w:rPr>
        <w:t>9</w:t>
      </w:r>
      <w:r w:rsidRPr="008920C9">
        <w:rPr>
          <w:rFonts w:ascii="Times New Roman" w:hAnsi="Times New Roman"/>
        </w:rPr>
        <w:t>/</w:t>
      </w:r>
      <w:r w:rsidRPr="008920C9">
        <w:rPr>
          <w:rFonts w:ascii="Times New Roman" w:hAnsi="Times New Roman"/>
          <w:lang w:val="es-CO"/>
        </w:rPr>
        <w:t>0</w:t>
      </w:r>
      <w:r w:rsidRPr="008920C9">
        <w:rPr>
          <w:rFonts w:ascii="Times New Roman" w:hAnsi="Times New Roman"/>
        </w:rPr>
        <w:t>0</w:t>
      </w:r>
      <w:r>
        <w:rPr>
          <w:rFonts w:ascii="Times New Roman" w:hAnsi="Times New Roman"/>
          <w:lang w:val="es-CO"/>
        </w:rPr>
        <w:t>.</w:t>
      </w:r>
    </w:p>
  </w:footnote>
  <w:footnote w:id="80">
    <w:p w:rsidR="00E36FF2" w:rsidRDefault="00E36FF2" w:rsidP="00E36FF2">
      <w:pPr>
        <w:pStyle w:val="Textonotapie"/>
      </w:pPr>
      <w:r>
        <w:rPr>
          <w:rStyle w:val="Refdenotaalpie"/>
        </w:rPr>
        <w:footnoteRef/>
      </w:r>
      <w:r>
        <w:t xml:space="preserve"> </w:t>
      </w:r>
      <w:r w:rsidRPr="007925F9">
        <w:rPr>
          <w:rFonts w:ascii="Times New Roman" w:hAnsi="Times New Roman"/>
        </w:rPr>
        <w:t>Es</w:t>
      </w:r>
      <w:r>
        <w:rPr>
          <w:rFonts w:ascii="Times New Roman" w:hAnsi="Times New Roman"/>
        </w:rPr>
        <w:t>te tema es tratado por</w:t>
      </w:r>
      <w:r w:rsidRPr="007925F9">
        <w:rPr>
          <w:rFonts w:ascii="Times New Roman" w:hAnsi="Times New Roman"/>
        </w:rPr>
        <w:t xml:space="preserve"> Tobón Franco</w:t>
      </w:r>
      <w:r>
        <w:rPr>
          <w:rFonts w:ascii="Times New Roman" w:hAnsi="Times New Roman"/>
        </w:rPr>
        <w:t>,</w:t>
      </w:r>
      <w:r w:rsidRPr="007925F9">
        <w:rPr>
          <w:rFonts w:ascii="Times New Roman" w:hAnsi="Times New Roman"/>
        </w:rPr>
        <w:t xml:space="preserve"> Natalia y Varela </w:t>
      </w:r>
      <w:proofErr w:type="spellStart"/>
      <w:r w:rsidRPr="007925F9">
        <w:rPr>
          <w:rFonts w:ascii="Times New Roman" w:hAnsi="Times New Roman"/>
        </w:rPr>
        <w:t>Pezzano</w:t>
      </w:r>
      <w:proofErr w:type="spellEnd"/>
      <w:r>
        <w:rPr>
          <w:rFonts w:ascii="Times New Roman" w:hAnsi="Times New Roman"/>
        </w:rPr>
        <w:t>, Eduardo</w:t>
      </w:r>
      <w:r>
        <w:rPr>
          <w:rFonts w:ascii="Times New Roman" w:hAnsi="Times New Roman"/>
          <w:lang w:val="es-CO"/>
        </w:rPr>
        <w:t>. "</w:t>
      </w:r>
      <w:r w:rsidRPr="007925F9">
        <w:rPr>
          <w:rFonts w:ascii="Times New Roman" w:hAnsi="Times New Roman"/>
        </w:rPr>
        <w:t xml:space="preserve">Derecho </w:t>
      </w:r>
      <w:r>
        <w:rPr>
          <w:rFonts w:ascii="Times New Roman" w:hAnsi="Times New Roman"/>
        </w:rPr>
        <w:t>de entretenimiento para adultos</w:t>
      </w:r>
      <w:r>
        <w:rPr>
          <w:rFonts w:ascii="Times New Roman" w:hAnsi="Times New Roman"/>
          <w:lang w:val="es-CO"/>
        </w:rPr>
        <w:t>".</w:t>
      </w:r>
      <w:r w:rsidRPr="007925F9">
        <w:rPr>
          <w:rFonts w:ascii="Times New Roman" w:hAnsi="Times New Roman"/>
        </w:rPr>
        <w:t xml:space="preserve"> Grupo Editorial Ibáñez, Bogotá, 2010, </w:t>
      </w:r>
      <w:proofErr w:type="spellStart"/>
      <w:r w:rsidRPr="007925F9">
        <w:rPr>
          <w:rFonts w:ascii="Times New Roman" w:hAnsi="Times New Roman"/>
        </w:rPr>
        <w:t>pag</w:t>
      </w:r>
      <w:proofErr w:type="spellEnd"/>
      <w:r w:rsidRPr="007925F9">
        <w:rPr>
          <w:rFonts w:ascii="Times New Roman" w:hAnsi="Times New Roman"/>
        </w:rPr>
        <w:t>. 33.</w:t>
      </w:r>
      <w:r>
        <w:t xml:space="preserve"> </w:t>
      </w:r>
    </w:p>
  </w:footnote>
  <w:footnote w:id="81">
    <w:p w:rsidR="00E36FF2" w:rsidRPr="00C73E88" w:rsidRDefault="00E36FF2" w:rsidP="00E36FF2">
      <w:pPr>
        <w:pStyle w:val="Textonotapie"/>
        <w:rPr>
          <w:rFonts w:ascii="Times New Roman" w:hAnsi="Times New Roman"/>
        </w:rPr>
      </w:pPr>
      <w:r w:rsidRPr="007925F9">
        <w:rPr>
          <w:rStyle w:val="Refdenotaalpie"/>
          <w:rFonts w:ascii="Times New Roman" w:hAnsi="Times New Roman"/>
        </w:rPr>
        <w:footnoteRef/>
      </w:r>
      <w:r w:rsidRPr="00C73E88">
        <w:rPr>
          <w:rFonts w:ascii="Times New Roman" w:hAnsi="Times New Roman"/>
        </w:rPr>
        <w:t xml:space="preserve"> </w:t>
      </w:r>
      <w:r w:rsidRPr="00C73E88">
        <w:rPr>
          <w:rFonts w:ascii="Times New Roman" w:hAnsi="Times New Roman"/>
        </w:rPr>
        <w:t xml:space="preserve">Estados Unidos, </w:t>
      </w:r>
      <w:proofErr w:type="spellStart"/>
      <w:r w:rsidRPr="00C73E88">
        <w:rPr>
          <w:rFonts w:ascii="Times New Roman" w:hAnsi="Times New Roman"/>
        </w:rPr>
        <w:t>Roth</w:t>
      </w:r>
      <w:proofErr w:type="spellEnd"/>
      <w:r w:rsidRPr="00C73E88">
        <w:rPr>
          <w:rFonts w:ascii="Times New Roman" w:hAnsi="Times New Roman"/>
        </w:rPr>
        <w:t xml:space="preserve"> </w:t>
      </w:r>
      <w:r w:rsidRPr="00C73E88">
        <w:rPr>
          <w:rFonts w:ascii="Times New Roman" w:hAnsi="Times New Roman"/>
          <w:i/>
          <w:iCs/>
        </w:rPr>
        <w:t>v</w:t>
      </w:r>
      <w:r w:rsidRPr="00C73E88">
        <w:rPr>
          <w:rFonts w:ascii="Times New Roman" w:hAnsi="Times New Roman"/>
        </w:rPr>
        <w:t>. U.S. 354 US 476 (1957).</w:t>
      </w:r>
    </w:p>
  </w:footnote>
  <w:footnote w:id="82">
    <w:p w:rsidR="00E36FF2" w:rsidRPr="002F1F6E" w:rsidRDefault="00E36FF2" w:rsidP="00E36FF2">
      <w:pPr>
        <w:pStyle w:val="Textonotapie"/>
        <w:rPr>
          <w:rFonts w:ascii="Times New Roman" w:hAnsi="Times New Roman"/>
        </w:rPr>
      </w:pPr>
      <w:r w:rsidRPr="007925F9">
        <w:rPr>
          <w:rStyle w:val="Refdenotaalpie"/>
          <w:rFonts w:ascii="Times New Roman" w:hAnsi="Times New Roman"/>
        </w:rPr>
        <w:footnoteRef/>
      </w:r>
      <w:r w:rsidRPr="002F1F6E">
        <w:rPr>
          <w:rFonts w:ascii="Times New Roman" w:hAnsi="Times New Roman"/>
        </w:rPr>
        <w:t xml:space="preserve"> </w:t>
      </w:r>
      <w:r w:rsidRPr="002F1F6E">
        <w:rPr>
          <w:rFonts w:ascii="Times New Roman" w:hAnsi="Times New Roman"/>
        </w:rPr>
        <w:t>Estados Unidos, 413 U.S. 15 (1973).</w:t>
      </w:r>
    </w:p>
  </w:footnote>
  <w:footnote w:id="83">
    <w:p w:rsidR="00E36FF2" w:rsidRPr="007925F9" w:rsidRDefault="00E36FF2" w:rsidP="00E36FF2">
      <w:pPr>
        <w:pStyle w:val="Textonotapie"/>
        <w:rPr>
          <w:rFonts w:ascii="Times New Roman" w:hAnsi="Times New Roman"/>
        </w:rPr>
      </w:pPr>
      <w:r w:rsidRPr="007925F9">
        <w:rPr>
          <w:rStyle w:val="Refdenotaalpie"/>
          <w:rFonts w:ascii="Times New Roman" w:hAnsi="Times New Roman"/>
        </w:rPr>
        <w:footnoteRef/>
      </w:r>
      <w:r w:rsidRPr="007925F9">
        <w:rPr>
          <w:rFonts w:ascii="Times New Roman" w:hAnsi="Times New Roman"/>
        </w:rPr>
        <w:t xml:space="preserve"> </w:t>
      </w:r>
      <w:r>
        <w:rPr>
          <w:rFonts w:ascii="Times New Roman" w:hAnsi="Times New Roman"/>
        </w:rPr>
        <w:t xml:space="preserve">Estados Unidos, </w:t>
      </w:r>
      <w:r w:rsidRPr="007925F9">
        <w:rPr>
          <w:rFonts w:ascii="Times New Roman" w:hAnsi="Times New Roman"/>
        </w:rPr>
        <w:t>413 U.S. 49 (1973).</w:t>
      </w:r>
    </w:p>
  </w:footnote>
  <w:footnote w:id="84">
    <w:p w:rsidR="00E36FF2" w:rsidRPr="007925F9" w:rsidRDefault="00E36FF2" w:rsidP="00E36FF2">
      <w:pPr>
        <w:pStyle w:val="Textonotapie"/>
        <w:rPr>
          <w:rFonts w:ascii="Times New Roman" w:hAnsi="Times New Roman"/>
        </w:rPr>
      </w:pPr>
      <w:r w:rsidRPr="007925F9">
        <w:rPr>
          <w:rStyle w:val="Refdenotaalpie"/>
          <w:rFonts w:ascii="Times New Roman" w:hAnsi="Times New Roman"/>
        </w:rPr>
        <w:footnoteRef/>
      </w:r>
      <w:r w:rsidRPr="007925F9">
        <w:rPr>
          <w:rFonts w:ascii="Times New Roman" w:hAnsi="Times New Roman"/>
        </w:rPr>
        <w:t xml:space="preserve"> </w:t>
      </w:r>
      <w:r>
        <w:rPr>
          <w:rFonts w:ascii="Times New Roman" w:hAnsi="Times New Roman"/>
        </w:rPr>
        <w:t xml:space="preserve">Estados Unidos, </w:t>
      </w:r>
      <w:r w:rsidRPr="007925F9">
        <w:rPr>
          <w:rFonts w:ascii="Times New Roman" w:hAnsi="Times New Roman"/>
        </w:rPr>
        <w:t>418 U.S. 153 (1974).</w:t>
      </w:r>
    </w:p>
  </w:footnote>
  <w:footnote w:id="85">
    <w:p w:rsidR="00E36FF2" w:rsidRPr="002D1B89" w:rsidRDefault="00E36FF2" w:rsidP="00E36FF2">
      <w:pPr>
        <w:pStyle w:val="Textonotapie"/>
        <w:rPr>
          <w:rFonts w:ascii="Times New Roman" w:hAnsi="Times New Roman"/>
          <w:lang w:val="es-CO"/>
        </w:rPr>
      </w:pPr>
      <w:r>
        <w:rPr>
          <w:rStyle w:val="Refdenotaalpie"/>
        </w:rPr>
        <w:footnoteRef/>
      </w:r>
      <w:r>
        <w:t xml:space="preserve"> </w:t>
      </w:r>
      <w:r w:rsidRPr="002D1B89">
        <w:rPr>
          <w:rFonts w:ascii="Times New Roman" w:hAnsi="Times New Roman"/>
          <w:lang w:val="es-CO"/>
        </w:rPr>
        <w:t>"La pornografía es el erotismo del otro".</w:t>
      </w:r>
      <w:r>
        <w:rPr>
          <w:rFonts w:ascii="Times New Roman" w:hAnsi="Times New Roman"/>
          <w:lang w:val="es-CO"/>
        </w:rPr>
        <w:t xml:space="preserve"> Woody Allen. </w:t>
      </w:r>
    </w:p>
  </w:footnote>
  <w:footnote w:id="86">
    <w:p w:rsidR="00E36FF2" w:rsidRPr="007925F9" w:rsidRDefault="00E36FF2" w:rsidP="00E36FF2">
      <w:pPr>
        <w:pStyle w:val="Textonotapie"/>
        <w:rPr>
          <w:rFonts w:ascii="Times New Roman" w:hAnsi="Times New Roman"/>
        </w:rPr>
      </w:pPr>
      <w:r w:rsidRPr="007925F9">
        <w:rPr>
          <w:rStyle w:val="Refdenotaalpie"/>
          <w:rFonts w:ascii="Times New Roman" w:hAnsi="Times New Roman"/>
        </w:rPr>
        <w:footnoteRef/>
      </w:r>
      <w:r w:rsidRPr="007925F9">
        <w:rPr>
          <w:rFonts w:ascii="Times New Roman" w:hAnsi="Times New Roman"/>
        </w:rPr>
        <w:t xml:space="preserve"> </w:t>
      </w:r>
      <w:r w:rsidRPr="007925F9">
        <w:rPr>
          <w:rFonts w:ascii="Times New Roman" w:hAnsi="Times New Roman"/>
        </w:rPr>
        <w:t>Véase este mismo análisis en la sentencia T-391</w:t>
      </w:r>
      <w:r>
        <w:rPr>
          <w:rFonts w:ascii="Times New Roman" w:hAnsi="Times New Roman"/>
          <w:lang w:val="es-CO"/>
        </w:rPr>
        <w:t>, mayo 22</w:t>
      </w:r>
      <w:r w:rsidRPr="007925F9">
        <w:rPr>
          <w:rFonts w:ascii="Times New Roman" w:hAnsi="Times New Roman"/>
        </w:rPr>
        <w:t xml:space="preserve">/07 de </w:t>
      </w:r>
      <w:smartTag w:uri="urn:schemas-microsoft-com:office:smarttags" w:element="PersonName">
        <w:smartTagPr>
          <w:attr w:name="ProductID" w:val="la Corte Constitucional"/>
        </w:smartTagPr>
        <w:r w:rsidRPr="007925F9">
          <w:rPr>
            <w:rFonts w:ascii="Times New Roman" w:hAnsi="Times New Roman"/>
          </w:rPr>
          <w:t>la Corte Constitucional</w:t>
        </w:r>
      </w:smartTag>
    </w:p>
  </w:footnote>
  <w:footnote w:id="87">
    <w:p w:rsidR="00E36FF2" w:rsidRPr="007925F9" w:rsidRDefault="00E36FF2" w:rsidP="00E36FF2">
      <w:pPr>
        <w:jc w:val="both"/>
        <w:rPr>
          <w:rFonts w:ascii="Times New Roman" w:hAnsi="Times New Roman"/>
        </w:rPr>
      </w:pPr>
      <w:r w:rsidRPr="007925F9">
        <w:rPr>
          <w:rFonts w:ascii="Times New Roman" w:hAnsi="Times New Roman"/>
          <w:sz w:val="20"/>
          <w:szCs w:val="20"/>
          <w:vertAlign w:val="superscript"/>
          <w:lang w:val="es-CO" w:eastAsia="es-CO"/>
        </w:rPr>
        <w:footnoteRef/>
      </w:r>
      <w:r w:rsidRPr="007925F9">
        <w:rPr>
          <w:rFonts w:ascii="Times New Roman" w:hAnsi="Times New Roman"/>
          <w:sz w:val="20"/>
          <w:szCs w:val="20"/>
          <w:lang w:val="es-CO" w:eastAsia="es-CO"/>
        </w:rPr>
        <w:t xml:space="preserve"> </w:t>
      </w:r>
      <w:r w:rsidRPr="007925F9">
        <w:rPr>
          <w:rFonts w:ascii="Times New Roman" w:hAnsi="Times New Roman"/>
          <w:sz w:val="20"/>
          <w:szCs w:val="20"/>
          <w:lang w:val="es-CO" w:eastAsia="es-CO"/>
        </w:rPr>
        <w:t xml:space="preserve">“(…)  El orden plural establecido por el Constituyente de 1991, el respeto por la diversidad y el posicionamiento crucial de la libertad de expresión en nuestro país justifican esta postura, fundamentada en el </w:t>
      </w:r>
      <w:r w:rsidRPr="007925F9">
        <w:rPr>
          <w:rFonts w:ascii="Times New Roman" w:hAnsi="Times New Roman"/>
          <w:i/>
          <w:iCs/>
          <w:sz w:val="20"/>
          <w:szCs w:val="20"/>
          <w:lang w:val="es-CO" w:eastAsia="es-CO"/>
        </w:rPr>
        <w:t xml:space="preserve">principio pro </w:t>
      </w:r>
      <w:proofErr w:type="spellStart"/>
      <w:r w:rsidRPr="007925F9">
        <w:rPr>
          <w:rFonts w:ascii="Times New Roman" w:hAnsi="Times New Roman"/>
          <w:i/>
          <w:iCs/>
          <w:sz w:val="20"/>
          <w:szCs w:val="20"/>
          <w:lang w:val="es-CO" w:eastAsia="es-CO"/>
        </w:rPr>
        <w:t>libertate</w:t>
      </w:r>
      <w:proofErr w:type="spellEnd"/>
      <w:r w:rsidRPr="007925F9">
        <w:rPr>
          <w:rFonts w:ascii="Times New Roman" w:hAnsi="Times New Roman"/>
          <w:i/>
          <w:iCs/>
          <w:sz w:val="20"/>
          <w:szCs w:val="20"/>
          <w:lang w:val="es-CO" w:eastAsia="es-CO"/>
        </w:rPr>
        <w:t xml:space="preserve"> </w:t>
      </w:r>
      <w:r w:rsidRPr="007925F9">
        <w:rPr>
          <w:rFonts w:ascii="Times New Roman" w:hAnsi="Times New Roman"/>
          <w:sz w:val="20"/>
          <w:szCs w:val="20"/>
          <w:lang w:val="es-CO" w:eastAsia="es-CO"/>
        </w:rPr>
        <w:t>y respetuosa de las razones filosóficas, históricas y prácticas que compelen a las autoridades colombianas a privilegiar la libertad de expresión entre los demás derechos, valores e intereses constitucionalmente protegidos”</w:t>
      </w:r>
      <w:r>
        <w:rPr>
          <w:rFonts w:ascii="Times New Roman" w:hAnsi="Times New Roman"/>
          <w:sz w:val="20"/>
          <w:szCs w:val="20"/>
          <w:lang w:eastAsia="es-CO"/>
        </w:rPr>
        <w:t>. Colombia, Corte Constitucional. Sentencia</w:t>
      </w:r>
      <w:r w:rsidRPr="007925F9">
        <w:rPr>
          <w:rFonts w:ascii="Times New Roman" w:hAnsi="Times New Roman"/>
          <w:sz w:val="20"/>
          <w:szCs w:val="20"/>
          <w:lang w:val="es-CO" w:eastAsia="es-CO"/>
        </w:rPr>
        <w:t xml:space="preserve"> T-391</w:t>
      </w:r>
      <w:r>
        <w:rPr>
          <w:rFonts w:ascii="Times New Roman" w:hAnsi="Times New Roman"/>
          <w:sz w:val="20"/>
          <w:szCs w:val="20"/>
          <w:lang w:eastAsia="es-CO"/>
        </w:rPr>
        <w:t>, mayo 22</w:t>
      </w:r>
      <w:r w:rsidRPr="007925F9">
        <w:rPr>
          <w:rFonts w:ascii="Times New Roman" w:hAnsi="Times New Roman"/>
          <w:sz w:val="20"/>
          <w:szCs w:val="20"/>
          <w:lang w:val="es-CO" w:eastAsia="es-CO"/>
        </w:rPr>
        <w:t>/07, atrás citada—.</w:t>
      </w:r>
    </w:p>
  </w:footnote>
  <w:footnote w:id="88">
    <w:p w:rsidR="00E36FF2" w:rsidRPr="00C22012" w:rsidRDefault="00E36FF2" w:rsidP="00E36FF2">
      <w:pPr>
        <w:pStyle w:val="Textonotapie"/>
        <w:jc w:val="both"/>
        <w:rPr>
          <w:rFonts w:ascii="Times New Roman" w:hAnsi="Times New Roman"/>
        </w:rPr>
      </w:pPr>
      <w:r w:rsidRPr="00C22012">
        <w:rPr>
          <w:rStyle w:val="Refdenotaalpie"/>
          <w:rFonts w:ascii="Times New Roman" w:hAnsi="Times New Roman"/>
        </w:rPr>
        <w:footnoteRef/>
      </w:r>
      <w:r w:rsidRPr="00C22012">
        <w:rPr>
          <w:rFonts w:ascii="Times New Roman" w:hAnsi="Times New Roman"/>
        </w:rPr>
        <w:t xml:space="preserve"> </w:t>
      </w:r>
      <w:r w:rsidRPr="00C22012">
        <w:rPr>
          <w:rFonts w:ascii="Times New Roman" w:hAnsi="Times New Roman"/>
        </w:rPr>
        <w:t xml:space="preserve">Desde 1970 el tema de la clasificación de películas cinematográficas según la edad del auditorio ha sido un tema de gran preocupación para el  legislador colombiano. En ese entonces no sólo se establecían los rangos de edades para poder asistir a las  películas sino que el Decreto 1355 de ese año, en el artículo 156, establecía que sólo podrían ser prohibidas las películas que incitaran o hicieran una apología al delito. Actualmente, el artículo 22 de </w:t>
      </w:r>
      <w:smartTag w:uri="urn:schemas-microsoft-com:office:smarttags" w:element="PersonName">
        <w:smartTagPr>
          <w:attr w:name="ProductID" w:val="la Ley"/>
        </w:smartTagPr>
        <w:r w:rsidRPr="00C22012">
          <w:rPr>
            <w:rFonts w:ascii="Times New Roman" w:hAnsi="Times New Roman"/>
          </w:rPr>
          <w:t>la Ley</w:t>
        </w:r>
      </w:smartTag>
      <w:r w:rsidRPr="00C22012">
        <w:rPr>
          <w:rFonts w:ascii="Times New Roman" w:hAnsi="Times New Roman"/>
        </w:rPr>
        <w:t xml:space="preserve"> 1185 de 2008 establece que ninguna película podrá pasarse en salas de cine o sitios abiertos al público sin autorización previa del Comité de Clasificación de Películas, -aunque se exceptúa de este requisito la exhib</w:t>
      </w:r>
      <w:r>
        <w:rPr>
          <w:rFonts w:ascii="Times New Roman" w:hAnsi="Times New Roman"/>
        </w:rPr>
        <w:t xml:space="preserve">ición en festivales de cine- y </w:t>
      </w:r>
      <w:smartTag w:uri="urn:schemas-microsoft-com:office:smarttags" w:element="PersonName">
        <w:smartTagPr>
          <w:attr w:name="ProductID" w:val="la Resolución"/>
        </w:smartTagPr>
        <w:r w:rsidRPr="00C22012">
          <w:rPr>
            <w:rFonts w:ascii="Times New Roman" w:hAnsi="Times New Roman"/>
          </w:rPr>
          <w:t>la Resolución</w:t>
        </w:r>
      </w:smartTag>
      <w:r w:rsidRPr="00C22012">
        <w:rPr>
          <w:rFonts w:ascii="Times New Roman" w:hAnsi="Times New Roman"/>
        </w:rPr>
        <w:t xml:space="preserve"> 1708 de 2009 del Ministerio de Cultura </w:t>
      </w:r>
      <w:r>
        <w:rPr>
          <w:rFonts w:ascii="Times New Roman" w:hAnsi="Times New Roman"/>
        </w:rPr>
        <w:t>clasifica las películas entre p</w:t>
      </w:r>
      <w:r w:rsidRPr="00C22012">
        <w:rPr>
          <w:rFonts w:ascii="Times New Roman" w:hAnsi="Times New Roman"/>
        </w:rPr>
        <w:t xml:space="preserve">elículas para todo público, películas aptas para mayores de siete </w:t>
      </w:r>
      <w:proofErr w:type="spellStart"/>
      <w:r w:rsidRPr="00C22012">
        <w:rPr>
          <w:rFonts w:ascii="Times New Roman" w:hAnsi="Times New Roman"/>
        </w:rPr>
        <w:t>anos</w:t>
      </w:r>
      <w:proofErr w:type="spellEnd"/>
      <w:r w:rsidRPr="00C22012">
        <w:rPr>
          <w:rFonts w:ascii="Times New Roman" w:hAnsi="Times New Roman"/>
        </w:rPr>
        <w:t>, películas aptas para mayores de 12 años, películas aptas para mayores de 15 año, películas aptas para mayores de 18 años y películas para mayores de 18 años, que generalmente son las de contenido pornográfico. La misma resolución dispone que “(E)n todo caso el Comité de Clasificación de películas no podrá prohibir la exhibición de películas u ordenar la supresión de escenas” y ordena que, en el caso en que el Comité de Clasificación de Películas no se pronuncie oportunamente sobre una película que ha sido sometida a su consideración, la película se considerará apta para mayores de 12 años.</w:t>
      </w:r>
    </w:p>
  </w:footnote>
  <w:footnote w:id="89">
    <w:p w:rsidR="00E36FF2" w:rsidRDefault="00E36FF2" w:rsidP="00E36FF2">
      <w:pPr>
        <w:pStyle w:val="Textonotapie"/>
        <w:jc w:val="both"/>
      </w:pPr>
      <w:r>
        <w:rPr>
          <w:rStyle w:val="Refdenotaalpie"/>
        </w:rPr>
        <w:footnoteRef/>
      </w:r>
      <w:r>
        <w:t xml:space="preserve"> </w:t>
      </w:r>
      <w:r w:rsidRPr="007925F9">
        <w:rPr>
          <w:rFonts w:ascii="Times New Roman" w:hAnsi="Times New Roman"/>
        </w:rPr>
        <w:t xml:space="preserve">Este tema es tratado en detalle en Tobón Franco Natalia y Varela </w:t>
      </w:r>
      <w:proofErr w:type="spellStart"/>
      <w:r w:rsidRPr="007925F9">
        <w:rPr>
          <w:rFonts w:ascii="Times New Roman" w:hAnsi="Times New Roman"/>
        </w:rPr>
        <w:t>Pezzano</w:t>
      </w:r>
      <w:proofErr w:type="spellEnd"/>
      <w:r w:rsidRPr="007925F9">
        <w:rPr>
          <w:rFonts w:ascii="Times New Roman" w:hAnsi="Times New Roman"/>
        </w:rPr>
        <w:t xml:space="preserve"> Eduardo, Derecho de entretenimiento para adultos, Grupo Editorial Ibáñez, Bogotá, 2010, </w:t>
      </w:r>
      <w:proofErr w:type="spellStart"/>
      <w:r w:rsidRPr="007925F9">
        <w:rPr>
          <w:rFonts w:ascii="Times New Roman" w:hAnsi="Times New Roman"/>
        </w:rPr>
        <w:t>pag</w:t>
      </w:r>
      <w:proofErr w:type="spellEnd"/>
      <w:r w:rsidRPr="007925F9">
        <w:rPr>
          <w:rFonts w:ascii="Times New Roman" w:hAnsi="Times New Roman"/>
        </w:rPr>
        <w:t>. 33.</w:t>
      </w:r>
      <w:r>
        <w:t xml:space="preserve"> </w:t>
      </w:r>
    </w:p>
  </w:footnote>
  <w:footnote w:id="90">
    <w:p w:rsidR="00E36FF2" w:rsidRPr="00C22012" w:rsidRDefault="00E36FF2" w:rsidP="00E36FF2">
      <w:pPr>
        <w:jc w:val="both"/>
        <w:rPr>
          <w:rFonts w:ascii="Times New Roman" w:hAnsi="Times New Roman"/>
          <w:sz w:val="20"/>
          <w:szCs w:val="20"/>
        </w:rPr>
      </w:pPr>
      <w:r w:rsidRPr="00C22012">
        <w:rPr>
          <w:rStyle w:val="Refdenotaalpie"/>
          <w:rFonts w:ascii="Times New Roman" w:hAnsi="Times New Roman"/>
          <w:sz w:val="20"/>
        </w:rPr>
        <w:footnoteRef/>
      </w:r>
      <w:r w:rsidRPr="00C22012">
        <w:rPr>
          <w:rFonts w:ascii="Times New Roman" w:hAnsi="Times New Roman"/>
          <w:sz w:val="20"/>
          <w:szCs w:val="20"/>
        </w:rPr>
        <w:t xml:space="preserve"> Colombia, Cor</w:t>
      </w:r>
      <w:r>
        <w:rPr>
          <w:rFonts w:ascii="Times New Roman" w:hAnsi="Times New Roman"/>
          <w:sz w:val="20"/>
          <w:szCs w:val="20"/>
        </w:rPr>
        <w:t>te Constitucional. Sentencia T-627, agosto 10/12</w:t>
      </w:r>
      <w:r w:rsidRPr="00C22012">
        <w:rPr>
          <w:rFonts w:ascii="Times New Roman" w:hAnsi="Times New Roman"/>
          <w:sz w:val="20"/>
          <w:szCs w:val="20"/>
        </w:rPr>
        <w:t>.</w:t>
      </w:r>
    </w:p>
  </w:footnote>
  <w:footnote w:id="91">
    <w:p w:rsidR="00E36FF2" w:rsidRDefault="00E36FF2" w:rsidP="00E36FF2">
      <w:pPr>
        <w:pStyle w:val="Textonotapie"/>
      </w:pPr>
      <w:r>
        <w:rPr>
          <w:rStyle w:val="Refdenotaalpie"/>
        </w:rPr>
        <w:footnoteRef/>
      </w:r>
      <w:r>
        <w:t xml:space="preserve"> </w:t>
      </w:r>
      <w:r w:rsidRPr="00C22012">
        <w:rPr>
          <w:rFonts w:ascii="Times New Roman" w:hAnsi="Times New Roman"/>
        </w:rPr>
        <w:t>Colombia, Corte Constitucional. Sentencia T-327, mayo 10/10</w:t>
      </w:r>
    </w:p>
  </w:footnote>
  <w:footnote w:id="92">
    <w:p w:rsidR="00E36FF2" w:rsidRDefault="00E36FF2" w:rsidP="00E36FF2">
      <w:pPr>
        <w:pStyle w:val="Textonotapie"/>
      </w:pPr>
      <w:r>
        <w:rPr>
          <w:rStyle w:val="Refdenotaalpie"/>
        </w:rPr>
        <w:footnoteRef/>
      </w:r>
      <w:r>
        <w:t xml:space="preserve"> </w:t>
      </w:r>
      <w:r w:rsidRPr="00870D8E">
        <w:rPr>
          <w:rFonts w:ascii="Times New Roman" w:hAnsi="Times New Roman"/>
          <w:spacing w:val="-3"/>
        </w:rPr>
        <w:t>Colombia, C</w:t>
      </w:r>
      <w:r>
        <w:rPr>
          <w:rFonts w:ascii="Times New Roman" w:hAnsi="Times New Roman"/>
          <w:spacing w:val="-3"/>
        </w:rPr>
        <w:t>orte Constitucional. Sentencia T-627</w:t>
      </w:r>
      <w:r w:rsidRPr="00870D8E">
        <w:rPr>
          <w:rFonts w:ascii="Times New Roman" w:hAnsi="Times New Roman"/>
          <w:spacing w:val="-3"/>
        </w:rPr>
        <w:t xml:space="preserve">, </w:t>
      </w:r>
      <w:r>
        <w:rPr>
          <w:rFonts w:ascii="Times New Roman" w:hAnsi="Times New Roman"/>
          <w:spacing w:val="-3"/>
        </w:rPr>
        <w:t xml:space="preserve">agosto 10/12. Palabras  tomadas de la intervención de </w:t>
      </w:r>
      <w:proofErr w:type="spellStart"/>
      <w:r>
        <w:rPr>
          <w:rFonts w:ascii="Times New Roman" w:hAnsi="Times New Roman"/>
          <w:spacing w:val="-3"/>
        </w:rPr>
        <w:t>DeJusticia</w:t>
      </w:r>
      <w:proofErr w:type="spellEnd"/>
      <w:r>
        <w:rPr>
          <w:rFonts w:ascii="Times New Roman" w:hAnsi="Times New Roman"/>
          <w:spacing w:val="-3"/>
        </w:rPr>
        <w:t xml:space="preserve"> en el proceso de la referencia. </w:t>
      </w:r>
    </w:p>
  </w:footnote>
  <w:footnote w:id="93">
    <w:p w:rsidR="00E36FF2" w:rsidRPr="003B6482" w:rsidRDefault="00E36FF2" w:rsidP="00E36FF2">
      <w:pPr>
        <w:pStyle w:val="Textonotapie"/>
        <w:jc w:val="both"/>
        <w:rPr>
          <w:rFonts w:ascii="Times New Roman" w:hAnsi="Times New Roman"/>
          <w:lang w:val="es-CO"/>
        </w:rPr>
      </w:pPr>
      <w:r>
        <w:rPr>
          <w:rStyle w:val="Refdenotaalpie"/>
        </w:rPr>
        <w:footnoteRef/>
      </w:r>
      <w:r>
        <w:t xml:space="preserve"> </w:t>
      </w:r>
      <w:r w:rsidRPr="003B6482">
        <w:rPr>
          <w:rFonts w:ascii="Times New Roman" w:hAnsi="Times New Roman"/>
          <w:lang w:val="es-CO"/>
        </w:rPr>
        <w:t>"E</w:t>
      </w:r>
      <w:r w:rsidRPr="003B6482">
        <w:rPr>
          <w:rFonts w:ascii="Times New Roman" w:hAnsi="Times New Roman"/>
        </w:rPr>
        <w:t xml:space="preserve">l bloque de constitucionalidad relativo a la libertad de expresión ha de estar integrado por las normas internacionales, en particular el Pacto de San José y la Convención Internacional de Derechos Civiles y Políticos, junto con las interpretaciones que de tales textos han presentado la Comisión Interamericana de Derechos Humanos, la Corte Interamericana de Derechos Humanos y Comité de Derechos Humanos de Naciones Unidas. </w:t>
      </w:r>
      <w:r w:rsidRPr="003B6482">
        <w:rPr>
          <w:rFonts w:ascii="Times New Roman" w:hAnsi="Times New Roman"/>
        </w:rPr>
        <w:t>También ha de otorgarse un peso distinto a las opiniones, pues la naturaleza judicial de la Corte Interamericana de Derechos Humanos, y su competencia sobre Colombia, implica que sus opiniones, más que tenidas en cuenta, no pueden ser ignoradas internamente</w:t>
      </w:r>
      <w:r>
        <w:rPr>
          <w:rFonts w:ascii="Times New Roman" w:hAnsi="Times New Roman"/>
          <w:lang w:val="es-CO"/>
        </w:rPr>
        <w:t>"</w:t>
      </w:r>
      <w:r w:rsidRPr="003B6482">
        <w:rPr>
          <w:rFonts w:ascii="Times New Roman" w:hAnsi="Times New Roman"/>
        </w:rPr>
        <w:t>.</w:t>
      </w:r>
      <w:r>
        <w:rPr>
          <w:rFonts w:ascii="Times New Roman" w:hAnsi="Times New Roman"/>
          <w:lang w:val="es-CO"/>
        </w:rPr>
        <w:t xml:space="preserve"> Colombia, Corte Constitucional. Sentencia T-1319, diciembre 13/01. </w:t>
      </w:r>
    </w:p>
  </w:footnote>
  <w:footnote w:id="94">
    <w:p w:rsidR="00E36FF2" w:rsidRPr="00AD5229" w:rsidRDefault="00E36FF2" w:rsidP="00E36FF2">
      <w:pPr>
        <w:pStyle w:val="unico"/>
        <w:spacing w:before="0" w:beforeAutospacing="0" w:after="0" w:afterAutospacing="0"/>
        <w:jc w:val="both"/>
        <w:rPr>
          <w:color w:val="000000"/>
          <w:sz w:val="20"/>
          <w:szCs w:val="20"/>
        </w:rPr>
      </w:pPr>
      <w:r w:rsidRPr="00AD5229">
        <w:rPr>
          <w:rStyle w:val="Refdenotaalpie"/>
          <w:sz w:val="20"/>
        </w:rPr>
        <w:footnoteRef/>
      </w:r>
      <w:r w:rsidRPr="00AD5229">
        <w:rPr>
          <w:sz w:val="20"/>
          <w:szCs w:val="20"/>
        </w:rPr>
        <w:t xml:space="preserve"> Colombia, Corte Suprema de Justicia. Sentencia</w:t>
      </w:r>
      <w:r w:rsidRPr="00AD5229">
        <w:rPr>
          <w:rStyle w:val="apple-converted-space"/>
          <w:bCs/>
          <w:color w:val="000000"/>
          <w:sz w:val="20"/>
          <w:szCs w:val="20"/>
        </w:rPr>
        <w:t> </w:t>
      </w:r>
      <w:r w:rsidRPr="00AD5229">
        <w:rPr>
          <w:rStyle w:val="campo1"/>
          <w:bCs/>
          <w:color w:val="000000"/>
          <w:sz w:val="20"/>
          <w:szCs w:val="20"/>
        </w:rPr>
        <w:t xml:space="preserve">38909, julio 10/13, </w:t>
      </w:r>
      <w:r w:rsidRPr="00AD5229">
        <w:rPr>
          <w:color w:val="000000"/>
          <w:sz w:val="20"/>
          <w:szCs w:val="20"/>
        </w:rPr>
        <w:t>citando Corte Interamericana de Derechos Humanos –sin especificar fuente-.</w:t>
      </w:r>
      <w:r>
        <w:rPr>
          <w:color w:val="000000"/>
          <w:sz w:val="20"/>
          <w:szCs w:val="20"/>
        </w:rPr>
        <w:t xml:space="preserve"> De otro lado la Corte Constitucional ha dispuesto que las disposiciones que hacen parte del bloque de constitucionalidad sirven como:</w:t>
      </w:r>
      <w:r w:rsidRPr="002C3200">
        <w:rPr>
          <w:color w:val="000000"/>
          <w:sz w:val="20"/>
          <w:szCs w:val="20"/>
        </w:rPr>
        <w:t xml:space="preserve"> i) regla de interpretación respecto de la dudas que pu</w:t>
      </w:r>
      <w:r>
        <w:rPr>
          <w:color w:val="000000"/>
          <w:sz w:val="20"/>
          <w:szCs w:val="20"/>
        </w:rPr>
        <w:t>edan suscitarse al momento de la</w:t>
      </w:r>
      <w:r w:rsidRPr="002C3200">
        <w:rPr>
          <w:color w:val="000000"/>
          <w:sz w:val="20"/>
          <w:szCs w:val="20"/>
        </w:rPr>
        <w:t xml:space="preserve"> aplicación</w:t>
      </w:r>
      <w:r>
        <w:rPr>
          <w:color w:val="000000"/>
          <w:sz w:val="20"/>
          <w:szCs w:val="20"/>
        </w:rPr>
        <w:t xml:space="preserve"> de derechos fundamentales</w:t>
      </w:r>
      <w:r w:rsidRPr="002C3200">
        <w:rPr>
          <w:color w:val="000000"/>
          <w:sz w:val="20"/>
          <w:szCs w:val="20"/>
        </w:rPr>
        <w:t xml:space="preserve">; ii) </w:t>
      </w:r>
      <w:r>
        <w:rPr>
          <w:color w:val="000000"/>
          <w:sz w:val="20"/>
          <w:szCs w:val="20"/>
        </w:rPr>
        <w:t xml:space="preserve">se aplican </w:t>
      </w:r>
      <w:r w:rsidRPr="002C3200">
        <w:rPr>
          <w:color w:val="000000"/>
          <w:sz w:val="20"/>
          <w:szCs w:val="20"/>
        </w:rPr>
        <w:t xml:space="preserve">cuando no exista norma directamente aplicable al caso; iii) </w:t>
      </w:r>
      <w:r>
        <w:rPr>
          <w:color w:val="000000"/>
          <w:sz w:val="20"/>
          <w:szCs w:val="20"/>
        </w:rPr>
        <w:t xml:space="preserve">orientador de </w:t>
      </w:r>
      <w:r w:rsidRPr="002C3200">
        <w:rPr>
          <w:color w:val="000000"/>
          <w:sz w:val="20"/>
          <w:szCs w:val="20"/>
        </w:rPr>
        <w:t xml:space="preserve"> las funciones del operad</w:t>
      </w:r>
      <w:r>
        <w:rPr>
          <w:color w:val="000000"/>
          <w:sz w:val="20"/>
          <w:szCs w:val="20"/>
        </w:rPr>
        <w:t>or jurídico, y iv) limitan</w:t>
      </w:r>
      <w:r w:rsidRPr="002C3200">
        <w:rPr>
          <w:color w:val="000000"/>
          <w:sz w:val="20"/>
          <w:szCs w:val="20"/>
        </w:rPr>
        <w:t xml:space="preserve"> la validez de las regulaciones subordinadas.</w:t>
      </w:r>
      <w:r>
        <w:rPr>
          <w:color w:val="000000"/>
          <w:sz w:val="20"/>
          <w:szCs w:val="20"/>
        </w:rPr>
        <w:t xml:space="preserve"> Colombia, Corte Constitucional. Sentencia C-067/03.</w:t>
      </w:r>
    </w:p>
  </w:footnote>
  <w:footnote w:id="95">
    <w:p w:rsidR="00E36FF2" w:rsidRPr="00AD5229" w:rsidRDefault="00E36FF2" w:rsidP="00E36FF2">
      <w:pPr>
        <w:pStyle w:val="Textonotapie"/>
        <w:jc w:val="both"/>
        <w:rPr>
          <w:rFonts w:ascii="Times New Roman" w:hAnsi="Times New Roman"/>
        </w:rPr>
      </w:pPr>
      <w:r w:rsidRPr="00AD5229">
        <w:rPr>
          <w:rFonts w:ascii="Times New Roman" w:hAnsi="Times New Roman"/>
          <w:vertAlign w:val="superscript"/>
        </w:rPr>
        <w:footnoteRef/>
      </w:r>
      <w:r w:rsidRPr="00AD5229">
        <w:rPr>
          <w:rFonts w:ascii="Times New Roman" w:hAnsi="Times New Roman"/>
        </w:rPr>
        <w:t xml:space="preserve"> </w:t>
      </w:r>
      <w:r w:rsidRPr="00AD5229">
        <w:rPr>
          <w:rFonts w:ascii="Times New Roman" w:hAnsi="Times New Roman"/>
        </w:rPr>
        <w:t>La Declaración Universal de los Derechos Humanos fue adoptada y proclamada por la Asamblea General de las Naciones Unidas en su Resolución 217 A (III), de 10 de diciembre de 1948. Por su naturaleza no requiere de aprobación ni ratificación por parte de los Estados Miembros de la ONU.</w:t>
      </w:r>
    </w:p>
  </w:footnote>
  <w:footnote w:id="96">
    <w:p w:rsidR="00E36FF2" w:rsidRPr="004F6B01" w:rsidRDefault="00E36FF2" w:rsidP="00E36FF2">
      <w:pPr>
        <w:pStyle w:val="Textonotapie"/>
        <w:jc w:val="both"/>
        <w:rPr>
          <w:lang w:val="es-CO"/>
        </w:rPr>
      </w:pPr>
      <w:r>
        <w:rPr>
          <w:rStyle w:val="Refdenotaalpie"/>
        </w:rPr>
        <w:footnoteRef/>
      </w:r>
      <w:r>
        <w:t xml:space="preserve"> </w:t>
      </w:r>
      <w:r w:rsidRPr="004F6B01">
        <w:rPr>
          <w:rFonts w:ascii="Times New Roman" w:hAnsi="Times New Roman"/>
          <w:lang w:val="es-CO"/>
        </w:rPr>
        <w:t>"</w:t>
      </w:r>
      <w:r w:rsidRPr="004F6B01">
        <w:rPr>
          <w:rFonts w:ascii="Times New Roman" w:hAnsi="Times New Roman"/>
        </w:rPr>
        <w:t>El artículo 13 de la Convención Americana, al que</w:t>
      </w:r>
      <w:r w:rsidRPr="004F6B01">
        <w:rPr>
          <w:rFonts w:ascii="Times New Roman" w:hAnsi="Times New Roman"/>
          <w:lang w:val="es-CO"/>
        </w:rPr>
        <w:t xml:space="preserve"> </w:t>
      </w:r>
      <w:r w:rsidRPr="004F6B01">
        <w:rPr>
          <w:rFonts w:ascii="Times New Roman" w:hAnsi="Times New Roman"/>
        </w:rPr>
        <w:t>en parte sirvió de modelo el artículo 19 del Pacto [Internacional de Derechos Civiles y Políticos], contiene una</w:t>
      </w:r>
      <w:r w:rsidRPr="004F6B01">
        <w:rPr>
          <w:rFonts w:ascii="Times New Roman" w:hAnsi="Times New Roman"/>
          <w:lang w:val="es-CO"/>
        </w:rPr>
        <w:t xml:space="preserve"> </w:t>
      </w:r>
      <w:r w:rsidRPr="004F6B01">
        <w:rPr>
          <w:rFonts w:ascii="Times New Roman" w:hAnsi="Times New Roman"/>
        </w:rPr>
        <w:t>lista más reducida de restricciones que la Convención Europea y que el mismo Pacto, [aunque] sólo sea porque éste</w:t>
      </w:r>
      <w:r w:rsidRPr="004F6B01">
        <w:rPr>
          <w:rFonts w:ascii="Times New Roman" w:hAnsi="Times New Roman"/>
          <w:lang w:val="es-CO"/>
        </w:rPr>
        <w:t xml:space="preserve"> </w:t>
      </w:r>
      <w:r w:rsidRPr="004F6B01">
        <w:rPr>
          <w:rFonts w:ascii="Times New Roman" w:hAnsi="Times New Roman"/>
        </w:rPr>
        <w:t>no prohíbe expresamente la censura previa</w:t>
      </w:r>
      <w:r>
        <w:rPr>
          <w:rFonts w:ascii="Times New Roman" w:hAnsi="Times New Roman"/>
          <w:lang w:val="es-CO"/>
        </w:rPr>
        <w:t>".</w:t>
      </w:r>
    </w:p>
  </w:footnote>
  <w:footnote w:id="97">
    <w:p w:rsidR="00E36FF2" w:rsidRPr="00AD5229" w:rsidRDefault="00E36FF2" w:rsidP="00E36FF2">
      <w:pPr>
        <w:pStyle w:val="Textonotapie"/>
        <w:jc w:val="both"/>
        <w:rPr>
          <w:lang w:val="es-CO"/>
        </w:rPr>
      </w:pPr>
      <w:r w:rsidRPr="00AD5229">
        <w:rPr>
          <w:rStyle w:val="Refdenotaalpie"/>
          <w:rFonts w:ascii="Times New Roman" w:hAnsi="Times New Roman"/>
        </w:rPr>
        <w:footnoteRef/>
      </w:r>
      <w:r w:rsidRPr="00AD5229">
        <w:rPr>
          <w:rFonts w:ascii="Times New Roman" w:hAnsi="Times New Roman"/>
        </w:rPr>
        <w:t xml:space="preserve"> </w:t>
      </w:r>
      <w:r w:rsidRPr="00AD5229">
        <w:rPr>
          <w:rFonts w:ascii="Times New Roman" w:hAnsi="Times New Roman"/>
          <w:lang w:val="es-CO"/>
        </w:rPr>
        <w:t>"</w:t>
      </w:r>
      <w:r w:rsidRPr="00AD5229">
        <w:rPr>
          <w:rFonts w:ascii="Times New Roman" w:hAnsi="Times New Roman"/>
        </w:rPr>
        <w:t>El artículo 13.2 tiene que interpretarse de acuerdo</w:t>
      </w:r>
      <w:r>
        <w:rPr>
          <w:rFonts w:ascii="Times New Roman" w:hAnsi="Times New Roman"/>
          <w:lang w:val="es-CO"/>
        </w:rPr>
        <w:t xml:space="preserve"> </w:t>
      </w:r>
      <w:proofErr w:type="spellStart"/>
      <w:r>
        <w:rPr>
          <w:rFonts w:ascii="Times New Roman" w:hAnsi="Times New Roman"/>
          <w:lang w:val="es-CO"/>
        </w:rPr>
        <w:t>co</w:t>
      </w:r>
      <w:proofErr w:type="spellEnd"/>
      <w:r w:rsidRPr="00AD5229">
        <w:rPr>
          <w:rFonts w:ascii="Times New Roman" w:hAnsi="Times New Roman"/>
        </w:rPr>
        <w:t>n las disposiciones del art</w:t>
      </w:r>
      <w:r>
        <w:rPr>
          <w:rFonts w:ascii="Times New Roman" w:hAnsi="Times New Roman"/>
        </w:rPr>
        <w:t>ículo 13.3, que es el más explí</w:t>
      </w:r>
      <w:r w:rsidRPr="00AD5229">
        <w:rPr>
          <w:rFonts w:ascii="Times New Roman" w:hAnsi="Times New Roman"/>
        </w:rPr>
        <w:t>cito en prohibir las restricciones a la libertad de expresión</w:t>
      </w:r>
      <w:r>
        <w:rPr>
          <w:rFonts w:ascii="Times New Roman" w:hAnsi="Times New Roman"/>
          <w:lang w:val="es-CO"/>
        </w:rPr>
        <w:t xml:space="preserve"> </w:t>
      </w:r>
      <w:r w:rsidRPr="00AD5229">
        <w:rPr>
          <w:rFonts w:ascii="Times New Roman" w:hAnsi="Times New Roman"/>
        </w:rPr>
        <w:t>mediante “</w:t>
      </w:r>
      <w:r w:rsidRPr="00AD5229">
        <w:rPr>
          <w:rFonts w:ascii="Times New Roman" w:hAnsi="Times New Roman"/>
          <w:lang w:val="es-CO"/>
        </w:rPr>
        <w:t xml:space="preserve">vías o medios indirectos (...) encaminados a impedir la comunicación y la circulación de ideas y opiniones". Ni la Convención Europea ni el Pacto contienen una disposición comparable". García Sergio, </w:t>
      </w:r>
      <w:proofErr w:type="spellStart"/>
      <w:r w:rsidRPr="00AD5229">
        <w:rPr>
          <w:rFonts w:ascii="Times New Roman" w:hAnsi="Times New Roman"/>
          <w:lang w:val="es-CO"/>
        </w:rPr>
        <w:t>Gonza</w:t>
      </w:r>
      <w:proofErr w:type="spellEnd"/>
      <w:r w:rsidRPr="00AD5229">
        <w:rPr>
          <w:rFonts w:ascii="Times New Roman" w:hAnsi="Times New Roman"/>
          <w:lang w:val="es-CO"/>
        </w:rPr>
        <w:t xml:space="preserve"> Alejandra. </w:t>
      </w:r>
      <w:r>
        <w:rPr>
          <w:rFonts w:ascii="Times New Roman" w:hAnsi="Times New Roman"/>
          <w:lang w:val="es-CO"/>
        </w:rPr>
        <w:t>"L</w:t>
      </w:r>
      <w:r w:rsidRPr="00AD5229">
        <w:rPr>
          <w:rFonts w:ascii="Times New Roman" w:hAnsi="Times New Roman"/>
          <w:lang w:val="es-CO"/>
        </w:rPr>
        <w:t>a libertad de expresión en la jurisprudencia interamericana de derechos humanos</w:t>
      </w:r>
      <w:r>
        <w:rPr>
          <w:rFonts w:ascii="Times New Roman" w:hAnsi="Times New Roman"/>
          <w:lang w:val="es-CO"/>
        </w:rPr>
        <w:t>"</w:t>
      </w:r>
      <w:r w:rsidRPr="00AD5229">
        <w:rPr>
          <w:rFonts w:ascii="Times New Roman" w:hAnsi="Times New Roman"/>
          <w:lang w:val="es-CO"/>
        </w:rPr>
        <w:t xml:space="preserve">. </w:t>
      </w:r>
      <w:r>
        <w:rPr>
          <w:rFonts w:ascii="Times New Roman" w:hAnsi="Times New Roman"/>
          <w:lang w:val="es-CO"/>
        </w:rPr>
        <w:t>Corte Interamericana de Derechos H</w:t>
      </w:r>
      <w:r w:rsidRPr="00AD5229">
        <w:rPr>
          <w:rFonts w:ascii="Times New Roman" w:hAnsi="Times New Roman"/>
          <w:lang w:val="es-CO"/>
        </w:rPr>
        <w:t xml:space="preserve">umanos. Comisión </w:t>
      </w:r>
      <w:r>
        <w:rPr>
          <w:rFonts w:ascii="Times New Roman" w:hAnsi="Times New Roman"/>
          <w:lang w:val="es-CO"/>
        </w:rPr>
        <w:t>de Derechos H</w:t>
      </w:r>
      <w:r w:rsidRPr="00AD5229">
        <w:rPr>
          <w:rFonts w:ascii="Times New Roman" w:hAnsi="Times New Roman"/>
          <w:lang w:val="es-CO"/>
        </w:rPr>
        <w:t>umanos, Distrito Federal, M</w:t>
      </w:r>
      <w:r>
        <w:rPr>
          <w:rFonts w:ascii="Times New Roman" w:hAnsi="Times New Roman"/>
          <w:lang w:val="es-CO"/>
        </w:rPr>
        <w:t>éxico, 2007, p</w:t>
      </w:r>
      <w:r w:rsidRPr="00AD5229">
        <w:rPr>
          <w:rFonts w:ascii="Times New Roman" w:hAnsi="Times New Roman"/>
          <w:lang w:val="es-CO"/>
        </w:rPr>
        <w:t>ág. 21</w:t>
      </w:r>
      <w:r>
        <w:rPr>
          <w:lang w:val="es-CO"/>
        </w:rPr>
        <w:t xml:space="preserve"> </w:t>
      </w:r>
    </w:p>
  </w:footnote>
  <w:footnote w:id="98">
    <w:p w:rsidR="00E36FF2" w:rsidRPr="00CC1789" w:rsidRDefault="00E36FF2" w:rsidP="00E36FF2">
      <w:pPr>
        <w:pStyle w:val="Textonotapie"/>
        <w:rPr>
          <w:lang w:val="es-CO"/>
        </w:rPr>
      </w:pPr>
      <w:r>
        <w:rPr>
          <w:rStyle w:val="Refdenotaalpie"/>
        </w:rPr>
        <w:footnoteRef/>
      </w:r>
      <w:r>
        <w:t xml:space="preserve"> </w:t>
      </w:r>
      <w:r w:rsidRPr="007925F9">
        <w:rPr>
          <w:rFonts w:ascii="Times New Roman" w:hAnsi="Times New Roman"/>
        </w:rPr>
        <w:t>Colombia, Corte Constitucio</w:t>
      </w:r>
      <w:r>
        <w:rPr>
          <w:rFonts w:ascii="Times New Roman" w:hAnsi="Times New Roman"/>
        </w:rPr>
        <w:t xml:space="preserve">nal. Sentencia </w:t>
      </w:r>
      <w:r>
        <w:rPr>
          <w:rFonts w:ascii="Times New Roman" w:hAnsi="Times New Roman"/>
          <w:lang w:val="es-CO"/>
        </w:rPr>
        <w:t>C</w:t>
      </w:r>
      <w:r>
        <w:rPr>
          <w:rFonts w:ascii="Times New Roman" w:hAnsi="Times New Roman"/>
        </w:rPr>
        <w:t>-5</w:t>
      </w:r>
      <w:r>
        <w:rPr>
          <w:rFonts w:ascii="Times New Roman" w:hAnsi="Times New Roman"/>
          <w:lang w:val="es-CO"/>
        </w:rPr>
        <w:t>92</w:t>
      </w:r>
      <w:r>
        <w:rPr>
          <w:rFonts w:ascii="Times New Roman" w:hAnsi="Times New Roman"/>
        </w:rPr>
        <w:t xml:space="preserve">, julio </w:t>
      </w:r>
      <w:r>
        <w:rPr>
          <w:rFonts w:ascii="Times New Roman" w:hAnsi="Times New Roman"/>
          <w:lang w:val="es-CO"/>
        </w:rPr>
        <w:t>25</w:t>
      </w:r>
      <w:r w:rsidRPr="007925F9">
        <w:rPr>
          <w:rFonts w:ascii="Times New Roman" w:hAnsi="Times New Roman"/>
        </w:rPr>
        <w:t>/12</w:t>
      </w:r>
      <w:r>
        <w:rPr>
          <w:rFonts w:ascii="Times New Roman" w:hAnsi="Times New Roman"/>
          <w:lang w:val="es-CO"/>
        </w:rPr>
        <w:t>.</w:t>
      </w:r>
    </w:p>
  </w:footnote>
  <w:footnote w:id="99">
    <w:p w:rsidR="00E36FF2" w:rsidRPr="00AD5229" w:rsidRDefault="00E36FF2" w:rsidP="00E36FF2">
      <w:pPr>
        <w:pStyle w:val="Textonotapie"/>
        <w:rPr>
          <w:lang w:val="es-CO"/>
        </w:rPr>
      </w:pPr>
      <w:r>
        <w:rPr>
          <w:rStyle w:val="Refdenotaalpie"/>
        </w:rPr>
        <w:footnoteRef/>
      </w:r>
      <w:r>
        <w:t xml:space="preserve"> </w:t>
      </w:r>
      <w:r w:rsidRPr="00AD5229">
        <w:rPr>
          <w:rFonts w:ascii="Times New Roman" w:hAnsi="Times New Roman"/>
          <w:lang w:val="es-CO"/>
        </w:rPr>
        <w:t xml:space="preserve">García Sergio, </w:t>
      </w:r>
      <w:proofErr w:type="spellStart"/>
      <w:r w:rsidRPr="00AD5229">
        <w:rPr>
          <w:rFonts w:ascii="Times New Roman" w:hAnsi="Times New Roman"/>
          <w:lang w:val="es-CO"/>
        </w:rPr>
        <w:t>Gonza</w:t>
      </w:r>
      <w:proofErr w:type="spellEnd"/>
      <w:r w:rsidRPr="00AD5229">
        <w:rPr>
          <w:rFonts w:ascii="Times New Roman" w:hAnsi="Times New Roman"/>
          <w:lang w:val="es-CO"/>
        </w:rPr>
        <w:t xml:space="preserve"> Alejandra. </w:t>
      </w:r>
      <w:r>
        <w:rPr>
          <w:rFonts w:ascii="Times New Roman" w:hAnsi="Times New Roman"/>
          <w:lang w:val="es-CO"/>
        </w:rPr>
        <w:t>"L</w:t>
      </w:r>
      <w:r w:rsidRPr="00AD5229">
        <w:rPr>
          <w:rFonts w:ascii="Times New Roman" w:hAnsi="Times New Roman"/>
          <w:lang w:val="es-CO"/>
        </w:rPr>
        <w:t>a libertad de expresión en la jurisprudencia interamericana de derechos humanos</w:t>
      </w:r>
      <w:r>
        <w:rPr>
          <w:rFonts w:ascii="Times New Roman" w:hAnsi="Times New Roman"/>
          <w:lang w:val="es-CO"/>
        </w:rPr>
        <w:t>"</w:t>
      </w:r>
      <w:r w:rsidRPr="00AD5229">
        <w:rPr>
          <w:rFonts w:ascii="Times New Roman" w:hAnsi="Times New Roman"/>
          <w:lang w:val="es-CO"/>
        </w:rPr>
        <w:t xml:space="preserve">. </w:t>
      </w:r>
      <w:r>
        <w:rPr>
          <w:rFonts w:ascii="Times New Roman" w:hAnsi="Times New Roman"/>
          <w:lang w:val="es-CO"/>
        </w:rPr>
        <w:t>Corte Interamericana de Derechos H</w:t>
      </w:r>
      <w:r w:rsidRPr="00AD5229">
        <w:rPr>
          <w:rFonts w:ascii="Times New Roman" w:hAnsi="Times New Roman"/>
          <w:lang w:val="es-CO"/>
        </w:rPr>
        <w:t xml:space="preserve">umanos. Comisión </w:t>
      </w:r>
      <w:r>
        <w:rPr>
          <w:rFonts w:ascii="Times New Roman" w:hAnsi="Times New Roman"/>
          <w:lang w:val="es-CO"/>
        </w:rPr>
        <w:t>de Derechos H</w:t>
      </w:r>
      <w:r w:rsidRPr="00AD5229">
        <w:rPr>
          <w:rFonts w:ascii="Times New Roman" w:hAnsi="Times New Roman"/>
          <w:lang w:val="es-CO"/>
        </w:rPr>
        <w:t>umanos, Distrito Federal, M</w:t>
      </w:r>
      <w:r>
        <w:rPr>
          <w:rFonts w:ascii="Times New Roman" w:hAnsi="Times New Roman"/>
          <w:lang w:val="es-CO"/>
        </w:rPr>
        <w:t>éxico, 2007, p</w:t>
      </w:r>
      <w:r w:rsidRPr="00AD5229">
        <w:rPr>
          <w:rFonts w:ascii="Times New Roman" w:hAnsi="Times New Roman"/>
          <w:lang w:val="es-CO"/>
        </w:rPr>
        <w:t>ág. 21</w:t>
      </w:r>
      <w:r>
        <w:rPr>
          <w:rFonts w:ascii="Times New Roman" w:hAnsi="Times New Roman"/>
          <w:lang w:val="es-CO"/>
        </w:rPr>
        <w:t>.</w:t>
      </w:r>
    </w:p>
  </w:footnote>
  <w:footnote w:id="100">
    <w:p w:rsidR="00E36FF2" w:rsidRPr="007925F9" w:rsidRDefault="00E36FF2" w:rsidP="00E36FF2">
      <w:pPr>
        <w:pStyle w:val="Textonotapie"/>
        <w:jc w:val="both"/>
        <w:rPr>
          <w:rFonts w:ascii="Times New Roman" w:hAnsi="Times New Roman"/>
        </w:rPr>
      </w:pPr>
      <w:r w:rsidRPr="007925F9">
        <w:rPr>
          <w:rStyle w:val="Refdenotaalpie"/>
          <w:rFonts w:ascii="Times New Roman" w:hAnsi="Times New Roman"/>
        </w:rPr>
        <w:footnoteRef/>
      </w:r>
      <w:r w:rsidRPr="007925F9">
        <w:rPr>
          <w:rFonts w:ascii="Times New Roman" w:hAnsi="Times New Roman"/>
        </w:rPr>
        <w:t xml:space="preserve">  </w:t>
      </w:r>
      <w:r w:rsidRPr="007925F9">
        <w:rPr>
          <w:rFonts w:ascii="Times New Roman" w:hAnsi="Times New Roman"/>
        </w:rPr>
        <w:t>Colombia, Corte Constitucio</w:t>
      </w:r>
      <w:r>
        <w:rPr>
          <w:rFonts w:ascii="Times New Roman" w:hAnsi="Times New Roman"/>
        </w:rPr>
        <w:t>nal. Sentencia</w:t>
      </w:r>
      <w:r w:rsidRPr="007925F9">
        <w:rPr>
          <w:rFonts w:ascii="Times New Roman" w:hAnsi="Times New Roman"/>
        </w:rPr>
        <w:t xml:space="preserve"> C-650, agosto 5/03.</w:t>
      </w:r>
    </w:p>
  </w:footnote>
  <w:footnote w:id="101">
    <w:p w:rsidR="00E36FF2" w:rsidRPr="00230F26" w:rsidRDefault="00E36FF2" w:rsidP="00E36FF2">
      <w:pPr>
        <w:pStyle w:val="Textonotapie"/>
        <w:jc w:val="both"/>
        <w:rPr>
          <w:lang w:val="es-CO"/>
        </w:rPr>
      </w:pPr>
      <w:r>
        <w:rPr>
          <w:rStyle w:val="Refdenotaalpie"/>
        </w:rPr>
        <w:footnoteRef/>
      </w:r>
      <w:r>
        <w:t xml:space="preserve"> </w:t>
      </w:r>
      <w:r w:rsidRPr="00AD5229">
        <w:rPr>
          <w:rFonts w:ascii="Times New Roman" w:hAnsi="Times New Roman"/>
          <w:lang w:val="es-CO"/>
        </w:rPr>
        <w:t xml:space="preserve">García Sergio, </w:t>
      </w:r>
      <w:proofErr w:type="spellStart"/>
      <w:r w:rsidRPr="00AD5229">
        <w:rPr>
          <w:rFonts w:ascii="Times New Roman" w:hAnsi="Times New Roman"/>
          <w:lang w:val="es-CO"/>
        </w:rPr>
        <w:t>Gonza</w:t>
      </w:r>
      <w:proofErr w:type="spellEnd"/>
      <w:r w:rsidRPr="00AD5229">
        <w:rPr>
          <w:rFonts w:ascii="Times New Roman" w:hAnsi="Times New Roman"/>
          <w:lang w:val="es-CO"/>
        </w:rPr>
        <w:t xml:space="preserve"> Alejandra. </w:t>
      </w:r>
      <w:r>
        <w:rPr>
          <w:rFonts w:ascii="Times New Roman" w:hAnsi="Times New Roman"/>
          <w:lang w:val="es-CO"/>
        </w:rPr>
        <w:t>"L</w:t>
      </w:r>
      <w:r w:rsidRPr="00AD5229">
        <w:rPr>
          <w:rFonts w:ascii="Times New Roman" w:hAnsi="Times New Roman"/>
          <w:lang w:val="es-CO"/>
        </w:rPr>
        <w:t>a libertad de expresión en la jurisprudencia interamericana de derechos humanos</w:t>
      </w:r>
      <w:r>
        <w:rPr>
          <w:rFonts w:ascii="Times New Roman" w:hAnsi="Times New Roman"/>
          <w:lang w:val="es-CO"/>
        </w:rPr>
        <w:t>"</w:t>
      </w:r>
      <w:r w:rsidRPr="00AD5229">
        <w:rPr>
          <w:rFonts w:ascii="Times New Roman" w:hAnsi="Times New Roman"/>
          <w:lang w:val="es-CO"/>
        </w:rPr>
        <w:t xml:space="preserve">. </w:t>
      </w:r>
      <w:r>
        <w:rPr>
          <w:rFonts w:ascii="Times New Roman" w:hAnsi="Times New Roman"/>
          <w:lang w:val="es-CO"/>
        </w:rPr>
        <w:t>Corte Interamericana de Derechos H</w:t>
      </w:r>
      <w:r w:rsidRPr="00AD5229">
        <w:rPr>
          <w:rFonts w:ascii="Times New Roman" w:hAnsi="Times New Roman"/>
          <w:lang w:val="es-CO"/>
        </w:rPr>
        <w:t xml:space="preserve">umanos. Comisión </w:t>
      </w:r>
      <w:r>
        <w:rPr>
          <w:rFonts w:ascii="Times New Roman" w:hAnsi="Times New Roman"/>
          <w:lang w:val="es-CO"/>
        </w:rPr>
        <w:t>de Derechos H</w:t>
      </w:r>
      <w:r w:rsidRPr="00AD5229">
        <w:rPr>
          <w:rFonts w:ascii="Times New Roman" w:hAnsi="Times New Roman"/>
          <w:lang w:val="es-CO"/>
        </w:rPr>
        <w:t>umanos, Distrito Federal, M</w:t>
      </w:r>
      <w:r>
        <w:rPr>
          <w:rFonts w:ascii="Times New Roman" w:hAnsi="Times New Roman"/>
          <w:lang w:val="es-CO"/>
        </w:rPr>
        <w:t>éxico, 2007, p</w:t>
      </w:r>
      <w:r w:rsidRPr="00AD5229">
        <w:rPr>
          <w:rFonts w:ascii="Times New Roman" w:hAnsi="Times New Roman"/>
          <w:lang w:val="es-CO"/>
        </w:rPr>
        <w:t>ág.</w:t>
      </w:r>
      <w:r>
        <w:rPr>
          <w:rFonts w:ascii="Times New Roman" w:hAnsi="Times New Roman"/>
          <w:lang w:val="es-CO"/>
        </w:rPr>
        <w:t>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2BCE"/>
    <w:multiLevelType w:val="hybridMultilevel"/>
    <w:tmpl w:val="881ADE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C5B47CE"/>
    <w:multiLevelType w:val="hybridMultilevel"/>
    <w:tmpl w:val="EEFE4256"/>
    <w:lvl w:ilvl="0" w:tplc="24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DEB57C7"/>
    <w:multiLevelType w:val="hybridMultilevel"/>
    <w:tmpl w:val="573056EE"/>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25E6B06"/>
    <w:multiLevelType w:val="hybridMultilevel"/>
    <w:tmpl w:val="3A4CF7A8"/>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5EB38EF"/>
    <w:multiLevelType w:val="hybridMultilevel"/>
    <w:tmpl w:val="F676D134"/>
    <w:lvl w:ilvl="0" w:tplc="240A001B">
      <w:start w:val="1"/>
      <w:numFmt w:val="lowerRoman"/>
      <w:lvlText w:val="%1."/>
      <w:lvlJc w:val="righ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65063B4"/>
    <w:multiLevelType w:val="hybridMultilevel"/>
    <w:tmpl w:val="7D98B008"/>
    <w:lvl w:ilvl="0" w:tplc="E0B63D66">
      <w:start w:val="1"/>
      <w:numFmt w:val="lowerRoman"/>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8C75E34"/>
    <w:multiLevelType w:val="hybridMultilevel"/>
    <w:tmpl w:val="65D8AF0A"/>
    <w:lvl w:ilvl="0" w:tplc="240A001B">
      <w:start w:val="1"/>
      <w:numFmt w:val="lowerRoman"/>
      <w:lvlText w:val="%1."/>
      <w:lvlJc w:val="right"/>
      <w:pPr>
        <w:ind w:left="2844" w:hanging="360"/>
      </w:pPr>
    </w:lvl>
    <w:lvl w:ilvl="1" w:tplc="240A0019" w:tentative="1">
      <w:start w:val="1"/>
      <w:numFmt w:val="lowerLetter"/>
      <w:lvlText w:val="%2."/>
      <w:lvlJc w:val="left"/>
      <w:pPr>
        <w:ind w:left="3564" w:hanging="360"/>
      </w:pPr>
    </w:lvl>
    <w:lvl w:ilvl="2" w:tplc="240A001B" w:tentative="1">
      <w:start w:val="1"/>
      <w:numFmt w:val="lowerRoman"/>
      <w:lvlText w:val="%3."/>
      <w:lvlJc w:val="right"/>
      <w:pPr>
        <w:ind w:left="4284" w:hanging="180"/>
      </w:pPr>
    </w:lvl>
    <w:lvl w:ilvl="3" w:tplc="240A000F" w:tentative="1">
      <w:start w:val="1"/>
      <w:numFmt w:val="decimal"/>
      <w:lvlText w:val="%4."/>
      <w:lvlJc w:val="left"/>
      <w:pPr>
        <w:ind w:left="5004" w:hanging="360"/>
      </w:pPr>
    </w:lvl>
    <w:lvl w:ilvl="4" w:tplc="240A0019" w:tentative="1">
      <w:start w:val="1"/>
      <w:numFmt w:val="lowerLetter"/>
      <w:lvlText w:val="%5."/>
      <w:lvlJc w:val="left"/>
      <w:pPr>
        <w:ind w:left="5724" w:hanging="360"/>
      </w:pPr>
    </w:lvl>
    <w:lvl w:ilvl="5" w:tplc="240A001B" w:tentative="1">
      <w:start w:val="1"/>
      <w:numFmt w:val="lowerRoman"/>
      <w:lvlText w:val="%6."/>
      <w:lvlJc w:val="right"/>
      <w:pPr>
        <w:ind w:left="6444" w:hanging="180"/>
      </w:pPr>
    </w:lvl>
    <w:lvl w:ilvl="6" w:tplc="240A000F" w:tentative="1">
      <w:start w:val="1"/>
      <w:numFmt w:val="decimal"/>
      <w:lvlText w:val="%7."/>
      <w:lvlJc w:val="left"/>
      <w:pPr>
        <w:ind w:left="7164" w:hanging="360"/>
      </w:pPr>
    </w:lvl>
    <w:lvl w:ilvl="7" w:tplc="240A0019" w:tentative="1">
      <w:start w:val="1"/>
      <w:numFmt w:val="lowerLetter"/>
      <w:lvlText w:val="%8."/>
      <w:lvlJc w:val="left"/>
      <w:pPr>
        <w:ind w:left="7884" w:hanging="360"/>
      </w:pPr>
    </w:lvl>
    <w:lvl w:ilvl="8" w:tplc="240A001B" w:tentative="1">
      <w:start w:val="1"/>
      <w:numFmt w:val="lowerRoman"/>
      <w:lvlText w:val="%9."/>
      <w:lvlJc w:val="right"/>
      <w:pPr>
        <w:ind w:left="8604" w:hanging="180"/>
      </w:pPr>
    </w:lvl>
  </w:abstractNum>
  <w:abstractNum w:abstractNumId="7">
    <w:nsid w:val="3CD271A9"/>
    <w:multiLevelType w:val="hybridMultilevel"/>
    <w:tmpl w:val="680CFC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8164417"/>
    <w:multiLevelType w:val="hybridMultilevel"/>
    <w:tmpl w:val="C1FEE3E0"/>
    <w:lvl w:ilvl="0" w:tplc="240A0001">
      <w:start w:val="1"/>
      <w:numFmt w:val="bullet"/>
      <w:lvlText w:val=""/>
      <w:lvlJc w:val="left"/>
      <w:pPr>
        <w:ind w:left="2136" w:hanging="360"/>
      </w:pPr>
      <w:rPr>
        <w:rFonts w:ascii="Symbol" w:hAnsi="Symbol"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9">
    <w:nsid w:val="48BB03F2"/>
    <w:multiLevelType w:val="hybridMultilevel"/>
    <w:tmpl w:val="778CA070"/>
    <w:lvl w:ilvl="0" w:tplc="69E8633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CFA611B"/>
    <w:multiLevelType w:val="hybridMultilevel"/>
    <w:tmpl w:val="2690BA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D596B48"/>
    <w:multiLevelType w:val="hybridMultilevel"/>
    <w:tmpl w:val="E6FCD286"/>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E702C9B"/>
    <w:multiLevelType w:val="hybridMultilevel"/>
    <w:tmpl w:val="D3982338"/>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268761D"/>
    <w:multiLevelType w:val="hybridMultilevel"/>
    <w:tmpl w:val="D858369C"/>
    <w:lvl w:ilvl="0" w:tplc="240A001B">
      <w:start w:val="1"/>
      <w:numFmt w:val="lowerRoman"/>
      <w:lvlText w:val="%1."/>
      <w:lvlJc w:val="right"/>
      <w:pPr>
        <w:ind w:left="1428" w:hanging="360"/>
      </w:pPr>
      <w:rPr>
        <w:rFonts w:hint="default"/>
      </w:rPr>
    </w:lvl>
    <w:lvl w:ilvl="1" w:tplc="39CCBE7A">
      <w:start w:val="1"/>
      <w:numFmt w:val="lowerRoman"/>
      <w:lvlText w:val="%2)"/>
      <w:lvlJc w:val="left"/>
      <w:pPr>
        <w:ind w:left="2508" w:hanging="720"/>
      </w:pPr>
      <w:rPr>
        <w:rFonts w:hint="default"/>
      </w:rPr>
    </w:lvl>
    <w:lvl w:ilvl="2" w:tplc="6B841A96">
      <w:start w:val="1"/>
      <w:numFmt w:val="lowerRoman"/>
      <w:lvlText w:val="(%3)"/>
      <w:lvlJc w:val="left"/>
      <w:pPr>
        <w:ind w:left="3408" w:hanging="720"/>
      </w:pPr>
      <w:rPr>
        <w:rFonts w:hint="default"/>
      </w:r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nsid w:val="62884AB9"/>
    <w:multiLevelType w:val="hybridMultilevel"/>
    <w:tmpl w:val="CAB6553E"/>
    <w:lvl w:ilvl="0" w:tplc="E0B63D66">
      <w:start w:val="1"/>
      <w:numFmt w:val="lowerRoman"/>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65B7AEB"/>
    <w:multiLevelType w:val="hybridMultilevel"/>
    <w:tmpl w:val="99ACF6AA"/>
    <w:lvl w:ilvl="0" w:tplc="240A001B">
      <w:start w:val="1"/>
      <w:numFmt w:val="lowerRoman"/>
      <w:lvlText w:val="%1."/>
      <w:lvlJc w:val="righ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8A133A7"/>
    <w:multiLevelType w:val="hybridMultilevel"/>
    <w:tmpl w:val="A0CC34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0CC1A62"/>
    <w:multiLevelType w:val="hybridMultilevel"/>
    <w:tmpl w:val="D0CCB7C4"/>
    <w:lvl w:ilvl="0" w:tplc="240A001B">
      <w:start w:val="1"/>
      <w:numFmt w:val="lowerRoman"/>
      <w:lvlText w:val="%1."/>
      <w:lvlJc w:val="righ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35D0300"/>
    <w:multiLevelType w:val="hybridMultilevel"/>
    <w:tmpl w:val="A09CF9E2"/>
    <w:lvl w:ilvl="0" w:tplc="240A001B">
      <w:start w:val="1"/>
      <w:numFmt w:val="lowerRoman"/>
      <w:lvlText w:val="%1."/>
      <w:lvlJc w:val="right"/>
      <w:pPr>
        <w:ind w:left="2508" w:hanging="360"/>
      </w:pPr>
    </w:lvl>
    <w:lvl w:ilvl="1" w:tplc="240A0019" w:tentative="1">
      <w:start w:val="1"/>
      <w:numFmt w:val="lowerLetter"/>
      <w:lvlText w:val="%2."/>
      <w:lvlJc w:val="left"/>
      <w:pPr>
        <w:ind w:left="3228" w:hanging="360"/>
      </w:pPr>
    </w:lvl>
    <w:lvl w:ilvl="2" w:tplc="240A001B" w:tentative="1">
      <w:start w:val="1"/>
      <w:numFmt w:val="lowerRoman"/>
      <w:lvlText w:val="%3."/>
      <w:lvlJc w:val="right"/>
      <w:pPr>
        <w:ind w:left="3948" w:hanging="180"/>
      </w:pPr>
    </w:lvl>
    <w:lvl w:ilvl="3" w:tplc="240A000F" w:tentative="1">
      <w:start w:val="1"/>
      <w:numFmt w:val="decimal"/>
      <w:lvlText w:val="%4."/>
      <w:lvlJc w:val="left"/>
      <w:pPr>
        <w:ind w:left="4668" w:hanging="360"/>
      </w:pPr>
    </w:lvl>
    <w:lvl w:ilvl="4" w:tplc="240A0019" w:tentative="1">
      <w:start w:val="1"/>
      <w:numFmt w:val="lowerLetter"/>
      <w:lvlText w:val="%5."/>
      <w:lvlJc w:val="left"/>
      <w:pPr>
        <w:ind w:left="5388" w:hanging="360"/>
      </w:pPr>
    </w:lvl>
    <w:lvl w:ilvl="5" w:tplc="240A001B" w:tentative="1">
      <w:start w:val="1"/>
      <w:numFmt w:val="lowerRoman"/>
      <w:lvlText w:val="%6."/>
      <w:lvlJc w:val="right"/>
      <w:pPr>
        <w:ind w:left="6108" w:hanging="180"/>
      </w:pPr>
    </w:lvl>
    <w:lvl w:ilvl="6" w:tplc="240A000F" w:tentative="1">
      <w:start w:val="1"/>
      <w:numFmt w:val="decimal"/>
      <w:lvlText w:val="%7."/>
      <w:lvlJc w:val="left"/>
      <w:pPr>
        <w:ind w:left="6828" w:hanging="360"/>
      </w:pPr>
    </w:lvl>
    <w:lvl w:ilvl="7" w:tplc="240A0019" w:tentative="1">
      <w:start w:val="1"/>
      <w:numFmt w:val="lowerLetter"/>
      <w:lvlText w:val="%8."/>
      <w:lvlJc w:val="left"/>
      <w:pPr>
        <w:ind w:left="7548" w:hanging="360"/>
      </w:pPr>
    </w:lvl>
    <w:lvl w:ilvl="8" w:tplc="240A001B" w:tentative="1">
      <w:start w:val="1"/>
      <w:numFmt w:val="lowerRoman"/>
      <w:lvlText w:val="%9."/>
      <w:lvlJc w:val="right"/>
      <w:pPr>
        <w:ind w:left="8268" w:hanging="180"/>
      </w:pPr>
    </w:lvl>
  </w:abstractNum>
  <w:abstractNum w:abstractNumId="19">
    <w:nsid w:val="74FB23E5"/>
    <w:multiLevelType w:val="hybridMultilevel"/>
    <w:tmpl w:val="9F4CCE54"/>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num w:numId="1">
    <w:abstractNumId w:val="9"/>
  </w:num>
  <w:num w:numId="2">
    <w:abstractNumId w:val="0"/>
  </w:num>
  <w:num w:numId="3">
    <w:abstractNumId w:val="7"/>
  </w:num>
  <w:num w:numId="4">
    <w:abstractNumId w:val="1"/>
  </w:num>
  <w:num w:numId="5">
    <w:abstractNumId w:val="17"/>
  </w:num>
  <w:num w:numId="6">
    <w:abstractNumId w:val="4"/>
  </w:num>
  <w:num w:numId="7">
    <w:abstractNumId w:val="10"/>
  </w:num>
  <w:num w:numId="8">
    <w:abstractNumId w:val="16"/>
  </w:num>
  <w:num w:numId="9">
    <w:abstractNumId w:val="14"/>
  </w:num>
  <w:num w:numId="10">
    <w:abstractNumId w:val="5"/>
  </w:num>
  <w:num w:numId="11">
    <w:abstractNumId w:val="13"/>
  </w:num>
  <w:num w:numId="12">
    <w:abstractNumId w:val="18"/>
  </w:num>
  <w:num w:numId="13">
    <w:abstractNumId w:val="6"/>
  </w:num>
  <w:num w:numId="14">
    <w:abstractNumId w:val="2"/>
  </w:num>
  <w:num w:numId="15">
    <w:abstractNumId w:val="11"/>
  </w:num>
  <w:num w:numId="16">
    <w:abstractNumId w:val="15"/>
  </w:num>
  <w:num w:numId="17">
    <w:abstractNumId w:val="3"/>
  </w:num>
  <w:num w:numId="18">
    <w:abstractNumId w:val="19"/>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FF2"/>
    <w:rsid w:val="00DD2526"/>
    <w:rsid w:val="00E36FF2"/>
    <w:rsid w:val="00FC2B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FF2"/>
    <w:pPr>
      <w:spacing w:after="0" w:line="240" w:lineRule="auto"/>
    </w:pPr>
    <w:rPr>
      <w:rFonts w:ascii="Courier New" w:eastAsia="Times New Roman" w:hAnsi="Courier New" w:cs="Times New Roman"/>
      <w:sz w:val="24"/>
      <w:szCs w:val="24"/>
      <w:lang w:eastAsia="es-ES"/>
    </w:rPr>
  </w:style>
  <w:style w:type="paragraph" w:styleId="Ttulo1">
    <w:name w:val="heading 1"/>
    <w:basedOn w:val="Normal"/>
    <w:next w:val="Normal"/>
    <w:link w:val="Ttulo1Car"/>
    <w:qFormat/>
    <w:rsid w:val="00E36FF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E36FF2"/>
    <w:pPr>
      <w:keepNext/>
      <w:autoSpaceDE w:val="0"/>
      <w:autoSpaceDN w:val="0"/>
      <w:adjustRightInd w:val="0"/>
      <w:spacing w:line="480" w:lineRule="auto"/>
      <w:jc w:val="both"/>
      <w:outlineLvl w:val="1"/>
    </w:pPr>
    <w:rPr>
      <w:b/>
      <w:bCs/>
      <w:sz w:val="20"/>
      <w:szCs w:val="20"/>
      <w:lang w:val="es-ES"/>
    </w:rPr>
  </w:style>
  <w:style w:type="paragraph" w:styleId="Ttulo3">
    <w:name w:val="heading 3"/>
    <w:basedOn w:val="Normal"/>
    <w:next w:val="Normal"/>
    <w:link w:val="Ttulo3Car"/>
    <w:uiPriority w:val="9"/>
    <w:qFormat/>
    <w:rsid w:val="00E36FF2"/>
    <w:pPr>
      <w:keepNext/>
      <w:ind w:left="283" w:hanging="283"/>
      <w:jc w:val="both"/>
      <w:outlineLvl w:val="2"/>
    </w:pPr>
    <w:rPr>
      <w:rFonts w:ascii="Arial" w:hAnsi="Arial"/>
      <w:b/>
      <w:szCs w:val="20"/>
      <w:lang w:val="x-none"/>
    </w:rPr>
  </w:style>
  <w:style w:type="paragraph" w:styleId="Ttulo4">
    <w:name w:val="heading 4"/>
    <w:basedOn w:val="Normal"/>
    <w:next w:val="Normal"/>
    <w:link w:val="Ttulo4Car"/>
    <w:qFormat/>
    <w:rsid w:val="00E36FF2"/>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E36FF2"/>
    <w:pPr>
      <w:spacing w:before="240" w:after="60"/>
      <w:outlineLvl w:val="4"/>
    </w:pPr>
    <w:rPr>
      <w:b/>
      <w:bCs/>
      <w:i/>
      <w:iCs/>
      <w:sz w:val="26"/>
      <w:szCs w:val="26"/>
    </w:rPr>
  </w:style>
  <w:style w:type="paragraph" w:styleId="Ttulo6">
    <w:name w:val="heading 6"/>
    <w:basedOn w:val="Normal"/>
    <w:next w:val="Normal"/>
    <w:link w:val="Ttulo6Car"/>
    <w:qFormat/>
    <w:rsid w:val="00E36FF2"/>
    <w:pPr>
      <w:keepNext/>
      <w:jc w:val="both"/>
      <w:outlineLvl w:val="5"/>
    </w:pPr>
    <w:rPr>
      <w:rFonts w:ascii="Arial" w:hAnsi="Arial"/>
      <w:b/>
      <w:szCs w:val="20"/>
    </w:rPr>
  </w:style>
  <w:style w:type="paragraph" w:styleId="Ttulo7">
    <w:name w:val="heading 7"/>
    <w:basedOn w:val="Normal"/>
    <w:next w:val="Normal"/>
    <w:link w:val="Ttulo7Car"/>
    <w:qFormat/>
    <w:rsid w:val="00E36FF2"/>
    <w:pPr>
      <w:spacing w:before="240" w:after="60"/>
      <w:outlineLvl w:val="6"/>
    </w:pPr>
    <w:rPr>
      <w:rFonts w:ascii="Times New Roman" w:hAnsi="Times New Roman"/>
    </w:rPr>
  </w:style>
  <w:style w:type="paragraph" w:styleId="Ttulo8">
    <w:name w:val="heading 8"/>
    <w:basedOn w:val="Normal"/>
    <w:next w:val="Normal"/>
    <w:link w:val="Ttulo8Car"/>
    <w:qFormat/>
    <w:rsid w:val="00E36FF2"/>
    <w:pPr>
      <w:spacing w:before="240" w:after="60"/>
      <w:outlineLvl w:val="7"/>
    </w:pPr>
    <w:rPr>
      <w:rFonts w:ascii="Times New Roman" w:hAnsi="Times New Roman"/>
      <w:i/>
      <w:iCs/>
    </w:rPr>
  </w:style>
  <w:style w:type="paragraph" w:styleId="Ttulo9">
    <w:name w:val="heading 9"/>
    <w:basedOn w:val="Normal"/>
    <w:next w:val="Normal"/>
    <w:link w:val="Ttulo9Car"/>
    <w:qFormat/>
    <w:rsid w:val="00E36FF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E36FF2"/>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E36FF2"/>
    <w:rPr>
      <w:rFonts w:ascii="Courier New" w:eastAsia="Times New Roman" w:hAnsi="Courier New" w:cs="Times New Roman"/>
      <w:b/>
      <w:bCs/>
      <w:sz w:val="20"/>
      <w:szCs w:val="20"/>
      <w:lang w:val="es-ES" w:eastAsia="es-ES"/>
    </w:rPr>
  </w:style>
  <w:style w:type="character" w:customStyle="1" w:styleId="Ttulo3Car">
    <w:name w:val="Título 3 Car"/>
    <w:basedOn w:val="Fuentedeprrafopredeter"/>
    <w:link w:val="Ttulo3"/>
    <w:uiPriority w:val="9"/>
    <w:rsid w:val="00E36FF2"/>
    <w:rPr>
      <w:rFonts w:ascii="Arial" w:eastAsia="Times New Roman" w:hAnsi="Arial" w:cs="Times New Roman"/>
      <w:b/>
      <w:sz w:val="24"/>
      <w:szCs w:val="20"/>
      <w:lang w:val="x-none" w:eastAsia="es-ES"/>
    </w:rPr>
  </w:style>
  <w:style w:type="character" w:customStyle="1" w:styleId="Ttulo4Car">
    <w:name w:val="Título 4 Car"/>
    <w:basedOn w:val="Fuentedeprrafopredeter"/>
    <w:link w:val="Ttulo4"/>
    <w:rsid w:val="00E36FF2"/>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E36FF2"/>
    <w:rPr>
      <w:rFonts w:ascii="Courier New" w:eastAsia="Times New Roman" w:hAnsi="Courier New" w:cs="Times New Roman"/>
      <w:b/>
      <w:bCs/>
      <w:i/>
      <w:iCs/>
      <w:sz w:val="26"/>
      <w:szCs w:val="26"/>
      <w:lang w:eastAsia="es-ES"/>
    </w:rPr>
  </w:style>
  <w:style w:type="character" w:customStyle="1" w:styleId="Ttulo6Car">
    <w:name w:val="Título 6 Car"/>
    <w:basedOn w:val="Fuentedeprrafopredeter"/>
    <w:link w:val="Ttulo6"/>
    <w:rsid w:val="00E36FF2"/>
    <w:rPr>
      <w:rFonts w:ascii="Arial" w:eastAsia="Times New Roman" w:hAnsi="Arial" w:cs="Times New Roman"/>
      <w:b/>
      <w:sz w:val="24"/>
      <w:szCs w:val="20"/>
      <w:lang w:eastAsia="es-ES"/>
    </w:rPr>
  </w:style>
  <w:style w:type="character" w:customStyle="1" w:styleId="Ttulo7Car">
    <w:name w:val="Título 7 Car"/>
    <w:basedOn w:val="Fuentedeprrafopredeter"/>
    <w:link w:val="Ttulo7"/>
    <w:rsid w:val="00E36FF2"/>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E36FF2"/>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rsid w:val="00E36FF2"/>
    <w:rPr>
      <w:rFonts w:ascii="Arial" w:eastAsia="Times New Roman" w:hAnsi="Arial" w:cs="Arial"/>
      <w:lang w:eastAsia="es-ES"/>
    </w:rPr>
  </w:style>
  <w:style w:type="paragraph" w:styleId="Textoindependiente">
    <w:name w:val="Body Text"/>
    <w:basedOn w:val="Normal"/>
    <w:link w:val="TextoindependienteCar"/>
    <w:rsid w:val="00E36FF2"/>
    <w:pPr>
      <w:jc w:val="both"/>
    </w:pPr>
    <w:rPr>
      <w:lang w:val="es-ES"/>
    </w:rPr>
  </w:style>
  <w:style w:type="character" w:customStyle="1" w:styleId="TextoindependienteCar">
    <w:name w:val="Texto independiente Car"/>
    <w:basedOn w:val="Fuentedeprrafopredeter"/>
    <w:link w:val="Textoindependiente"/>
    <w:rsid w:val="00E36FF2"/>
    <w:rPr>
      <w:rFonts w:ascii="Courier New" w:eastAsia="Times New Roman" w:hAnsi="Courier New" w:cs="Times New Roman"/>
      <w:sz w:val="24"/>
      <w:szCs w:val="24"/>
      <w:lang w:val="es-ES" w:eastAsia="es-ES"/>
    </w:rPr>
  </w:style>
  <w:style w:type="paragraph" w:styleId="Textonotapie">
    <w:name w:val="footnote text"/>
    <w:aliases w:val="Car,Footnote Text Char Char Char Char Char,Footnote Text Char Char Char Char,Footnote reference,FA Fu,Footnote Text Char Char Char,FN,Ref. de nota al pie1,Texto de nota al pie,Footnotes refss,referencia nota al pie,ft"/>
    <w:basedOn w:val="Normal"/>
    <w:link w:val="FootnoteTextCharCharCharCharCharCar1"/>
    <w:rsid w:val="00E36FF2"/>
    <w:rPr>
      <w:sz w:val="20"/>
      <w:szCs w:val="20"/>
      <w:lang w:val="x-none"/>
    </w:rPr>
  </w:style>
  <w:style w:type="character" w:customStyle="1" w:styleId="TextonotapieCar">
    <w:name w:val="Texto nota pie Car"/>
    <w:basedOn w:val="Fuentedeprrafopredeter"/>
    <w:uiPriority w:val="99"/>
    <w:semiHidden/>
    <w:rsid w:val="00E36FF2"/>
    <w:rPr>
      <w:rFonts w:ascii="Courier New" w:eastAsia="Times New Roman" w:hAnsi="Courier New" w:cs="Times New Roman"/>
      <w:sz w:val="20"/>
      <w:szCs w:val="20"/>
      <w:lang w:eastAsia="es-ES"/>
    </w:rPr>
  </w:style>
  <w:style w:type="character" w:styleId="Refdenotaalpie">
    <w:name w:val="footnote reference"/>
    <w:aliases w:val="Appel note de bas de page,Footnote number,BVI fnr,f"/>
    <w:uiPriority w:val="99"/>
    <w:semiHidden/>
    <w:rsid w:val="00E36FF2"/>
    <w:rPr>
      <w:vertAlign w:val="superscript"/>
    </w:rPr>
  </w:style>
  <w:style w:type="paragraph" w:styleId="Textoindependiente2">
    <w:name w:val="Body Text 2"/>
    <w:basedOn w:val="Normal"/>
    <w:link w:val="Textoindependiente2Car"/>
    <w:rsid w:val="00E36FF2"/>
    <w:pPr>
      <w:jc w:val="both"/>
    </w:pPr>
    <w:rPr>
      <w:b/>
      <w:bCs/>
      <w:lang w:val="es-ES"/>
    </w:rPr>
  </w:style>
  <w:style w:type="character" w:customStyle="1" w:styleId="Textoindependiente2Car">
    <w:name w:val="Texto independiente 2 Car"/>
    <w:basedOn w:val="Fuentedeprrafopredeter"/>
    <w:link w:val="Textoindependiente2"/>
    <w:rsid w:val="00E36FF2"/>
    <w:rPr>
      <w:rFonts w:ascii="Courier New" w:eastAsia="Times New Roman" w:hAnsi="Courier New" w:cs="Times New Roman"/>
      <w:b/>
      <w:bCs/>
      <w:sz w:val="24"/>
      <w:szCs w:val="24"/>
      <w:lang w:val="es-ES" w:eastAsia="es-ES"/>
    </w:rPr>
  </w:style>
  <w:style w:type="paragraph" w:customStyle="1" w:styleId="ConvertStyle2">
    <w:name w:val="ConvertStyle2"/>
    <w:basedOn w:val="Normal"/>
    <w:rsid w:val="00E36FF2"/>
    <w:pPr>
      <w:tabs>
        <w:tab w:val="left" w:pos="2304"/>
        <w:tab w:val="left" w:pos="3024"/>
        <w:tab w:val="left" w:pos="3600"/>
        <w:tab w:val="center" w:pos="6330"/>
        <w:tab w:val="left" w:pos="6768"/>
        <w:tab w:val="left" w:pos="7344"/>
      </w:tabs>
      <w:overflowPunct w:val="0"/>
      <w:autoSpaceDE w:val="0"/>
      <w:autoSpaceDN w:val="0"/>
      <w:adjustRightInd w:val="0"/>
      <w:jc w:val="both"/>
      <w:textAlignment w:val="baseline"/>
    </w:pPr>
    <w:rPr>
      <w:szCs w:val="20"/>
    </w:rPr>
  </w:style>
  <w:style w:type="paragraph" w:styleId="NormalWeb">
    <w:name w:val="Normal (Web)"/>
    <w:basedOn w:val="Normal"/>
    <w:rsid w:val="00E36FF2"/>
    <w:pPr>
      <w:spacing w:before="100" w:beforeAutospacing="1" w:after="100" w:afterAutospacing="1"/>
    </w:pPr>
    <w:rPr>
      <w:rFonts w:ascii="Arial Unicode MS" w:eastAsia="Arial Unicode MS" w:hAnsi="Arial Unicode MS" w:cs="Arial Unicode MS"/>
      <w:lang w:val="es-ES"/>
    </w:rPr>
  </w:style>
  <w:style w:type="character" w:styleId="nfasis">
    <w:name w:val="Emphasis"/>
    <w:qFormat/>
    <w:rsid w:val="00E36FF2"/>
    <w:rPr>
      <w:i/>
      <w:iCs/>
    </w:rPr>
  </w:style>
  <w:style w:type="paragraph" w:styleId="Encabezado">
    <w:name w:val="header"/>
    <w:aliases w:val="Header"/>
    <w:basedOn w:val="Normal"/>
    <w:link w:val="EncabezadoCar"/>
    <w:rsid w:val="00E36FF2"/>
    <w:pPr>
      <w:tabs>
        <w:tab w:val="center" w:pos="4320"/>
        <w:tab w:val="right" w:pos="8640"/>
      </w:tabs>
      <w:overflowPunct w:val="0"/>
      <w:autoSpaceDE w:val="0"/>
      <w:autoSpaceDN w:val="0"/>
      <w:adjustRightInd w:val="0"/>
      <w:textAlignment w:val="baseline"/>
    </w:pPr>
    <w:rPr>
      <w:sz w:val="20"/>
      <w:szCs w:val="20"/>
    </w:rPr>
  </w:style>
  <w:style w:type="character" w:customStyle="1" w:styleId="EncabezadoCar">
    <w:name w:val="Encabezado Car"/>
    <w:aliases w:val="Header Car"/>
    <w:basedOn w:val="Fuentedeprrafopredeter"/>
    <w:link w:val="Encabezado"/>
    <w:rsid w:val="00E36FF2"/>
    <w:rPr>
      <w:rFonts w:ascii="Courier New" w:eastAsia="Times New Roman" w:hAnsi="Courier New" w:cs="Times New Roman"/>
      <w:sz w:val="20"/>
      <w:szCs w:val="20"/>
      <w:lang w:eastAsia="es-ES"/>
    </w:rPr>
  </w:style>
  <w:style w:type="paragraph" w:styleId="Piedepgina">
    <w:name w:val="footer"/>
    <w:aliases w:val="Footer"/>
    <w:basedOn w:val="Normal"/>
    <w:link w:val="PiedepginaCar"/>
    <w:rsid w:val="00E36FF2"/>
    <w:pPr>
      <w:tabs>
        <w:tab w:val="center" w:pos="4320"/>
        <w:tab w:val="right" w:pos="8640"/>
      </w:tabs>
      <w:overflowPunct w:val="0"/>
      <w:autoSpaceDE w:val="0"/>
      <w:autoSpaceDN w:val="0"/>
      <w:adjustRightInd w:val="0"/>
      <w:textAlignment w:val="baseline"/>
    </w:pPr>
    <w:rPr>
      <w:sz w:val="20"/>
      <w:szCs w:val="20"/>
    </w:rPr>
  </w:style>
  <w:style w:type="character" w:customStyle="1" w:styleId="PiedepginaCar">
    <w:name w:val="Pie de página Car"/>
    <w:basedOn w:val="Fuentedeprrafopredeter"/>
    <w:link w:val="Piedepgina"/>
    <w:rsid w:val="00E36FF2"/>
    <w:rPr>
      <w:rFonts w:ascii="Courier New" w:eastAsia="Times New Roman" w:hAnsi="Courier New" w:cs="Times New Roman"/>
      <w:sz w:val="20"/>
      <w:szCs w:val="20"/>
      <w:lang w:eastAsia="es-ES"/>
    </w:rPr>
  </w:style>
  <w:style w:type="character" w:styleId="Nmerodepgina">
    <w:name w:val="page number"/>
    <w:basedOn w:val="Fuentedeprrafopredeter"/>
    <w:rsid w:val="00E36FF2"/>
  </w:style>
  <w:style w:type="character" w:styleId="Hipervnculo">
    <w:name w:val="Hyperlink"/>
    <w:rsid w:val="00E36FF2"/>
    <w:rPr>
      <w:color w:val="0000FF"/>
      <w:u w:val="single"/>
    </w:rPr>
  </w:style>
  <w:style w:type="paragraph" w:styleId="Textoindependiente3">
    <w:name w:val="Body Text 3"/>
    <w:basedOn w:val="Normal"/>
    <w:link w:val="Textoindependiente3Car"/>
    <w:rsid w:val="00E36FF2"/>
    <w:pPr>
      <w:spacing w:after="120"/>
    </w:pPr>
    <w:rPr>
      <w:sz w:val="16"/>
      <w:szCs w:val="16"/>
      <w:lang w:val="x-none"/>
    </w:rPr>
  </w:style>
  <w:style w:type="character" w:customStyle="1" w:styleId="Textoindependiente3Car">
    <w:name w:val="Texto independiente 3 Car"/>
    <w:basedOn w:val="Fuentedeprrafopredeter"/>
    <w:link w:val="Textoindependiente3"/>
    <w:rsid w:val="00E36FF2"/>
    <w:rPr>
      <w:rFonts w:ascii="Courier New" w:eastAsia="Times New Roman" w:hAnsi="Courier New" w:cs="Times New Roman"/>
      <w:sz w:val="16"/>
      <w:szCs w:val="16"/>
      <w:lang w:val="x-none" w:eastAsia="es-ES"/>
    </w:rPr>
  </w:style>
  <w:style w:type="paragraph" w:styleId="Sangradetextonormal">
    <w:name w:val="Body Text Indent"/>
    <w:basedOn w:val="Normal"/>
    <w:link w:val="SangradetextonormalCar"/>
    <w:rsid w:val="00E36FF2"/>
    <w:pPr>
      <w:spacing w:after="120"/>
      <w:ind w:left="283"/>
    </w:pPr>
  </w:style>
  <w:style w:type="character" w:customStyle="1" w:styleId="SangradetextonormalCar">
    <w:name w:val="Sangría de texto normal Car"/>
    <w:basedOn w:val="Fuentedeprrafopredeter"/>
    <w:link w:val="Sangradetextonormal"/>
    <w:rsid w:val="00E36FF2"/>
    <w:rPr>
      <w:rFonts w:ascii="Courier New" w:eastAsia="Times New Roman" w:hAnsi="Courier New" w:cs="Times New Roman"/>
      <w:sz w:val="24"/>
      <w:szCs w:val="24"/>
      <w:lang w:eastAsia="es-ES"/>
    </w:rPr>
  </w:style>
  <w:style w:type="paragraph" w:styleId="Sangra2detindependiente">
    <w:name w:val="Body Text Indent 2"/>
    <w:basedOn w:val="Normal"/>
    <w:link w:val="Sangra2detindependienteCar"/>
    <w:rsid w:val="00E36FF2"/>
    <w:pPr>
      <w:spacing w:after="120" w:line="480" w:lineRule="auto"/>
      <w:ind w:left="283"/>
    </w:pPr>
  </w:style>
  <w:style w:type="character" w:customStyle="1" w:styleId="Sangra2detindependienteCar">
    <w:name w:val="Sangría 2 de t. independiente Car"/>
    <w:basedOn w:val="Fuentedeprrafopredeter"/>
    <w:link w:val="Sangra2detindependiente"/>
    <w:rsid w:val="00E36FF2"/>
    <w:rPr>
      <w:rFonts w:ascii="Courier New" w:eastAsia="Times New Roman" w:hAnsi="Courier New" w:cs="Times New Roman"/>
      <w:sz w:val="24"/>
      <w:szCs w:val="24"/>
      <w:lang w:eastAsia="es-ES"/>
    </w:rPr>
  </w:style>
  <w:style w:type="paragraph" w:customStyle="1" w:styleId="Logotipo">
    <w:name w:val="Logotipo"/>
    <w:basedOn w:val="Normal"/>
    <w:rsid w:val="00E36FF2"/>
    <w:rPr>
      <w:rFonts w:ascii="Times New Roman" w:hAnsi="Times New Roman"/>
      <w:sz w:val="20"/>
      <w:szCs w:val="20"/>
      <w:lang w:val="es-ES" w:eastAsia="en-US"/>
    </w:rPr>
  </w:style>
  <w:style w:type="paragraph" w:styleId="Sangra3detindependiente">
    <w:name w:val="Body Text Indent 3"/>
    <w:basedOn w:val="Normal"/>
    <w:link w:val="Sangra3detindependienteCar"/>
    <w:rsid w:val="00E36FF2"/>
    <w:pPr>
      <w:ind w:left="360" w:hanging="360"/>
      <w:jc w:val="both"/>
    </w:pPr>
    <w:rPr>
      <w:rFonts w:ascii="Verdana" w:hAnsi="Verdana"/>
      <w:b/>
      <w:szCs w:val="20"/>
      <w:lang w:val="es-ES"/>
    </w:rPr>
  </w:style>
  <w:style w:type="character" w:customStyle="1" w:styleId="Sangra3detindependienteCar">
    <w:name w:val="Sangría 3 de t. independiente Car"/>
    <w:basedOn w:val="Fuentedeprrafopredeter"/>
    <w:link w:val="Sangra3detindependiente"/>
    <w:rsid w:val="00E36FF2"/>
    <w:rPr>
      <w:rFonts w:ascii="Verdana" w:eastAsia="Times New Roman" w:hAnsi="Verdana" w:cs="Times New Roman"/>
      <w:b/>
      <w:sz w:val="24"/>
      <w:szCs w:val="20"/>
      <w:lang w:val="es-ES" w:eastAsia="es-ES"/>
    </w:rPr>
  </w:style>
  <w:style w:type="paragraph" w:customStyle="1" w:styleId="BodyText2">
    <w:name w:val="Body Text 2"/>
    <w:basedOn w:val="Normal"/>
    <w:rsid w:val="00E36FF2"/>
    <w:pPr>
      <w:tabs>
        <w:tab w:val="left" w:pos="-152"/>
        <w:tab w:val="left" w:pos="0"/>
        <w:tab w:val="left" w:pos="1288"/>
        <w:tab w:val="left" w:pos="2008"/>
        <w:tab w:val="left" w:pos="2728"/>
        <w:tab w:val="left" w:pos="3448"/>
        <w:tab w:val="left" w:pos="4168"/>
        <w:tab w:val="left" w:pos="4888"/>
        <w:tab w:val="left" w:pos="5608"/>
        <w:tab w:val="left" w:pos="6328"/>
        <w:tab w:val="left" w:pos="7048"/>
        <w:tab w:val="left" w:pos="7768"/>
        <w:tab w:val="left" w:pos="8488"/>
      </w:tabs>
      <w:spacing w:line="360" w:lineRule="atLeast"/>
      <w:jc w:val="both"/>
    </w:pPr>
    <w:rPr>
      <w:rFonts w:ascii="Arial" w:hAnsi="Arial"/>
      <w:szCs w:val="20"/>
      <w:lang w:val="es-ES"/>
    </w:rPr>
  </w:style>
  <w:style w:type="paragraph" w:styleId="Epgrafe">
    <w:name w:val="caption"/>
    <w:basedOn w:val="Normal"/>
    <w:next w:val="Normal"/>
    <w:qFormat/>
    <w:rsid w:val="00E36FF2"/>
    <w:pPr>
      <w:jc w:val="center"/>
    </w:pPr>
    <w:rPr>
      <w:rFonts w:ascii="Arial" w:hAnsi="Arial"/>
      <w:b/>
      <w:sz w:val="20"/>
      <w:szCs w:val="20"/>
      <w:lang w:val="es-ES_tradnl"/>
    </w:rPr>
  </w:style>
  <w:style w:type="paragraph" w:styleId="Subttulo">
    <w:name w:val="Subtitle"/>
    <w:basedOn w:val="Normal"/>
    <w:link w:val="SubttuloCar"/>
    <w:qFormat/>
    <w:rsid w:val="00E36FF2"/>
    <w:pPr>
      <w:tabs>
        <w:tab w:val="left" w:pos="-152"/>
        <w:tab w:val="left" w:pos="0"/>
        <w:tab w:val="left" w:pos="1288"/>
        <w:tab w:val="left" w:pos="2008"/>
        <w:tab w:val="left" w:pos="2728"/>
        <w:tab w:val="left" w:pos="3448"/>
        <w:tab w:val="left" w:pos="4168"/>
        <w:tab w:val="left" w:pos="4888"/>
        <w:tab w:val="left" w:pos="5608"/>
        <w:tab w:val="left" w:pos="6328"/>
        <w:tab w:val="left" w:pos="7048"/>
        <w:tab w:val="left" w:pos="7768"/>
        <w:tab w:val="left" w:pos="8488"/>
      </w:tabs>
      <w:spacing w:line="360" w:lineRule="atLeast"/>
      <w:jc w:val="both"/>
    </w:pPr>
    <w:rPr>
      <w:rFonts w:ascii="Arial" w:hAnsi="Arial"/>
      <w:b/>
      <w:szCs w:val="20"/>
      <w:lang w:val="es-ES"/>
    </w:rPr>
  </w:style>
  <w:style w:type="character" w:customStyle="1" w:styleId="SubttuloCar">
    <w:name w:val="Subtítulo Car"/>
    <w:basedOn w:val="Fuentedeprrafopredeter"/>
    <w:link w:val="Subttulo"/>
    <w:rsid w:val="00E36FF2"/>
    <w:rPr>
      <w:rFonts w:ascii="Arial" w:eastAsia="Times New Roman" w:hAnsi="Arial" w:cs="Times New Roman"/>
      <w:b/>
      <w:sz w:val="24"/>
      <w:szCs w:val="20"/>
      <w:lang w:val="es-ES" w:eastAsia="es-ES"/>
    </w:rPr>
  </w:style>
  <w:style w:type="paragraph" w:customStyle="1" w:styleId="Car">
    <w:name w:val=" Car"/>
    <w:basedOn w:val="Normal"/>
    <w:rsid w:val="00E36FF2"/>
    <w:pPr>
      <w:spacing w:after="160" w:line="240" w:lineRule="exact"/>
    </w:pPr>
    <w:rPr>
      <w:rFonts w:ascii="Verdana" w:hAnsi="Verdana"/>
      <w:sz w:val="20"/>
      <w:szCs w:val="20"/>
      <w:lang w:eastAsia="en-US"/>
    </w:rPr>
  </w:style>
  <w:style w:type="character" w:customStyle="1" w:styleId="TextonotapieCar1">
    <w:name w:val="Texto nota pie Car1"/>
    <w:aliases w:val="Texto nota pie Car Car1,Car Car,Footnote Text Char Char Char Char Char Car,Footnote Text Char Char Char Char Car,Footnote reference Car,FA Fu Car,Footnote Text Char Char Char Car,FN Car,FN Car Car,Car Car1,Ref. de nota al pie1 Car"/>
    <w:rsid w:val="00E36FF2"/>
    <w:rPr>
      <w:rFonts w:ascii="Courier New" w:hAnsi="Courier New"/>
      <w:lang w:val="en-US" w:eastAsia="es-ES" w:bidi="ar-SA"/>
    </w:rPr>
  </w:style>
  <w:style w:type="table" w:styleId="Tablaconcuadrcula">
    <w:name w:val="Table Grid"/>
    <w:basedOn w:val="Tablanormal"/>
    <w:rsid w:val="00E36FF2"/>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3">
    <w:name w:val="estilo3"/>
    <w:basedOn w:val="Normal"/>
    <w:rsid w:val="00E36FF2"/>
    <w:pPr>
      <w:spacing w:before="100" w:beforeAutospacing="1" w:after="100" w:afterAutospacing="1"/>
    </w:pPr>
    <w:rPr>
      <w:rFonts w:ascii="Verdana" w:hAnsi="Verdana"/>
      <w:sz w:val="14"/>
      <w:szCs w:val="14"/>
      <w:lang w:val="es-ES"/>
    </w:rPr>
  </w:style>
  <w:style w:type="character" w:styleId="Textoennegrita">
    <w:name w:val="Strong"/>
    <w:qFormat/>
    <w:rsid w:val="00E36FF2"/>
    <w:rPr>
      <w:b/>
      <w:bCs/>
    </w:rPr>
  </w:style>
  <w:style w:type="paragraph" w:styleId="Ttulo">
    <w:name w:val="Title"/>
    <w:basedOn w:val="Normal"/>
    <w:link w:val="TtuloCar"/>
    <w:qFormat/>
    <w:rsid w:val="00E36FF2"/>
    <w:pPr>
      <w:jc w:val="center"/>
    </w:pPr>
    <w:rPr>
      <w:rFonts w:ascii="Eras Light ITC" w:hAnsi="Eras Light ITC"/>
      <w:b/>
      <w:sz w:val="28"/>
      <w:szCs w:val="20"/>
      <w:lang w:val="x-none" w:eastAsia="en-US"/>
    </w:rPr>
  </w:style>
  <w:style w:type="character" w:customStyle="1" w:styleId="TtuloCar">
    <w:name w:val="Título Car"/>
    <w:basedOn w:val="Fuentedeprrafopredeter"/>
    <w:link w:val="Ttulo"/>
    <w:rsid w:val="00E36FF2"/>
    <w:rPr>
      <w:rFonts w:ascii="Eras Light ITC" w:eastAsia="Times New Roman" w:hAnsi="Eras Light ITC" w:cs="Times New Roman"/>
      <w:b/>
      <w:sz w:val="28"/>
      <w:szCs w:val="20"/>
      <w:lang w:val="x-none"/>
    </w:rPr>
  </w:style>
  <w:style w:type="paragraph" w:customStyle="1" w:styleId="H2">
    <w:name w:val="H2"/>
    <w:basedOn w:val="Normal"/>
    <w:next w:val="Normal"/>
    <w:rsid w:val="00E36FF2"/>
    <w:pPr>
      <w:keepNext/>
      <w:spacing w:before="100" w:after="100"/>
      <w:outlineLvl w:val="2"/>
    </w:pPr>
    <w:rPr>
      <w:rFonts w:ascii="Times New Roman" w:hAnsi="Times New Roman"/>
      <w:b/>
      <w:snapToGrid w:val="0"/>
      <w:sz w:val="36"/>
      <w:szCs w:val="20"/>
      <w:lang w:val="es-MX"/>
    </w:rPr>
  </w:style>
  <w:style w:type="character" w:customStyle="1" w:styleId="le">
    <w:name w:val="le"/>
    <w:basedOn w:val="Fuentedeprrafopredeter"/>
    <w:rsid w:val="00E36FF2"/>
  </w:style>
  <w:style w:type="character" w:customStyle="1" w:styleId="a">
    <w:name w:val="a"/>
    <w:basedOn w:val="Fuentedeprrafopredeter"/>
    <w:rsid w:val="00E36FF2"/>
  </w:style>
  <w:style w:type="paragraph" w:customStyle="1" w:styleId="PlaceAndDates">
    <w:name w:val="PlaceAndDates"/>
    <w:basedOn w:val="Normal"/>
    <w:rsid w:val="00E36FF2"/>
    <w:pPr>
      <w:spacing w:before="120"/>
      <w:jc w:val="center"/>
    </w:pPr>
    <w:rPr>
      <w:rFonts w:ascii="Arial" w:hAnsi="Arial"/>
      <w:b/>
      <w:szCs w:val="20"/>
      <w:lang w:val="es-ES_tradnl"/>
    </w:rPr>
  </w:style>
  <w:style w:type="paragraph" w:customStyle="1" w:styleId="BodyText21">
    <w:name w:val="Body Text 21"/>
    <w:basedOn w:val="Normal"/>
    <w:rsid w:val="00E36FF2"/>
    <w:pPr>
      <w:jc w:val="both"/>
    </w:pPr>
    <w:rPr>
      <w:rFonts w:ascii="Times New Roman" w:hAnsi="Times New Roman"/>
      <w:szCs w:val="20"/>
      <w:lang w:val="es-MX"/>
    </w:rPr>
  </w:style>
  <w:style w:type="character" w:customStyle="1" w:styleId="eacep1">
    <w:name w:val="eacep1"/>
    <w:rsid w:val="00E36FF2"/>
    <w:rPr>
      <w:color w:val="000000"/>
    </w:rPr>
  </w:style>
  <w:style w:type="paragraph" w:customStyle="1" w:styleId="encabezadodetoa">
    <w:name w:val="encabezado de toa"/>
    <w:basedOn w:val="Normal"/>
    <w:rsid w:val="00E36FF2"/>
    <w:pPr>
      <w:widowControl w:val="0"/>
      <w:tabs>
        <w:tab w:val="right" w:pos="9360"/>
      </w:tabs>
      <w:suppressAutoHyphens/>
    </w:pPr>
    <w:rPr>
      <w:sz w:val="20"/>
      <w:szCs w:val="20"/>
    </w:rPr>
  </w:style>
  <w:style w:type="character" w:customStyle="1" w:styleId="titulares">
    <w:name w:val="titulares"/>
    <w:basedOn w:val="Fuentedeprrafopredeter"/>
    <w:rsid w:val="00E36FF2"/>
  </w:style>
  <w:style w:type="paragraph" w:customStyle="1" w:styleId="Organizer">
    <w:name w:val="Organizer"/>
    <w:basedOn w:val="Normal"/>
    <w:rsid w:val="00E36FF2"/>
    <w:pPr>
      <w:spacing w:after="120"/>
      <w:jc w:val="center"/>
    </w:pPr>
    <w:rPr>
      <w:rFonts w:ascii="Arial" w:hAnsi="Arial"/>
      <w:szCs w:val="20"/>
      <w:lang w:val="es-ES_tradnl"/>
    </w:rPr>
  </w:style>
  <w:style w:type="paragraph" w:customStyle="1" w:styleId="preparedby">
    <w:name w:val="prepared by"/>
    <w:basedOn w:val="Normal"/>
    <w:rsid w:val="00E36FF2"/>
    <w:pPr>
      <w:spacing w:before="600" w:after="600"/>
      <w:jc w:val="center"/>
    </w:pPr>
    <w:rPr>
      <w:rFonts w:ascii="Times New Roman" w:hAnsi="Times New Roman"/>
      <w:i/>
      <w:szCs w:val="20"/>
      <w:lang w:val="es-ES_tradnl"/>
    </w:rPr>
  </w:style>
  <w:style w:type="paragraph" w:customStyle="1" w:styleId="TitleofDoc">
    <w:name w:val="Title of Doc"/>
    <w:basedOn w:val="Normal"/>
    <w:rsid w:val="00E36FF2"/>
    <w:pPr>
      <w:spacing w:before="1200"/>
      <w:jc w:val="center"/>
    </w:pPr>
    <w:rPr>
      <w:rFonts w:ascii="Times New Roman" w:hAnsi="Times New Roman"/>
      <w:caps/>
      <w:szCs w:val="20"/>
      <w:lang w:val="es-ES_tradnl"/>
    </w:rPr>
  </w:style>
  <w:style w:type="paragraph" w:customStyle="1" w:styleId="Default">
    <w:name w:val="Default"/>
    <w:rsid w:val="00E36FF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1">
    <w:name w:val="a1"/>
    <w:rsid w:val="00E36FF2"/>
    <w:rPr>
      <w:color w:val="008000"/>
      <w:sz w:val="20"/>
      <w:szCs w:val="20"/>
    </w:rPr>
  </w:style>
  <w:style w:type="paragraph" w:styleId="Textodeglobo">
    <w:name w:val="Balloon Text"/>
    <w:basedOn w:val="Normal"/>
    <w:link w:val="TextodegloboCar"/>
    <w:semiHidden/>
    <w:rsid w:val="00E36FF2"/>
    <w:rPr>
      <w:rFonts w:ascii="Tahoma" w:hAnsi="Tahoma"/>
      <w:sz w:val="16"/>
      <w:szCs w:val="16"/>
    </w:rPr>
  </w:style>
  <w:style w:type="character" w:customStyle="1" w:styleId="TextodegloboCar">
    <w:name w:val="Texto de globo Car"/>
    <w:basedOn w:val="Fuentedeprrafopredeter"/>
    <w:link w:val="Textodeglobo"/>
    <w:semiHidden/>
    <w:rsid w:val="00E36FF2"/>
    <w:rPr>
      <w:rFonts w:ascii="Tahoma" w:eastAsia="Times New Roman" w:hAnsi="Tahoma" w:cs="Times New Roman"/>
      <w:sz w:val="16"/>
      <w:szCs w:val="16"/>
      <w:lang w:eastAsia="es-ES"/>
    </w:rPr>
  </w:style>
  <w:style w:type="paragraph" w:customStyle="1" w:styleId="BodyText3">
    <w:name w:val="Body Text 3"/>
    <w:basedOn w:val="Normal"/>
    <w:rsid w:val="00E36FF2"/>
    <w:pPr>
      <w:overflowPunct w:val="0"/>
      <w:autoSpaceDE w:val="0"/>
      <w:autoSpaceDN w:val="0"/>
      <w:adjustRightInd w:val="0"/>
      <w:jc w:val="both"/>
      <w:textAlignment w:val="baseline"/>
    </w:pPr>
    <w:rPr>
      <w:rFonts w:ascii="Arial" w:hAnsi="Arial"/>
      <w:sz w:val="28"/>
      <w:szCs w:val="20"/>
      <w:lang w:val="es-ES_tradnl"/>
    </w:rPr>
  </w:style>
  <w:style w:type="character" w:customStyle="1" w:styleId="TextonotapieCarCarCar">
    <w:name w:val="Texto nota pie Car Car Car"/>
    <w:semiHidden/>
    <w:rsid w:val="00E36FF2"/>
    <w:rPr>
      <w:rFonts w:ascii="Courier New" w:hAnsi="Courier New"/>
      <w:lang w:val="es-CO" w:eastAsia="es-ES" w:bidi="ar-SA"/>
    </w:rPr>
  </w:style>
  <w:style w:type="character" w:styleId="Refdecomentario">
    <w:name w:val="annotation reference"/>
    <w:semiHidden/>
    <w:rsid w:val="00E36FF2"/>
    <w:rPr>
      <w:sz w:val="16"/>
      <w:szCs w:val="16"/>
    </w:rPr>
  </w:style>
  <w:style w:type="paragraph" w:styleId="Textocomentario">
    <w:name w:val="annotation text"/>
    <w:basedOn w:val="Normal"/>
    <w:link w:val="TextocomentarioCar"/>
    <w:semiHidden/>
    <w:rsid w:val="00E36FF2"/>
    <w:rPr>
      <w:sz w:val="20"/>
      <w:szCs w:val="20"/>
      <w:lang w:val="x-none"/>
    </w:rPr>
  </w:style>
  <w:style w:type="character" w:customStyle="1" w:styleId="TextocomentarioCar">
    <w:name w:val="Texto comentario Car"/>
    <w:basedOn w:val="Fuentedeprrafopredeter"/>
    <w:link w:val="Textocomentario"/>
    <w:semiHidden/>
    <w:rsid w:val="00E36FF2"/>
    <w:rPr>
      <w:rFonts w:ascii="Courier New" w:eastAsia="Times New Roman" w:hAnsi="Courier New" w:cs="Times New Roman"/>
      <w:sz w:val="20"/>
      <w:szCs w:val="20"/>
      <w:lang w:val="x-none" w:eastAsia="es-ES"/>
    </w:rPr>
  </w:style>
  <w:style w:type="paragraph" w:styleId="Asuntodelcomentario">
    <w:name w:val="annotation subject"/>
    <w:basedOn w:val="Textocomentario"/>
    <w:next w:val="Textocomentario"/>
    <w:link w:val="AsuntodelcomentarioCar"/>
    <w:semiHidden/>
    <w:rsid w:val="00E36FF2"/>
    <w:rPr>
      <w:b/>
      <w:bCs/>
    </w:rPr>
  </w:style>
  <w:style w:type="character" w:customStyle="1" w:styleId="AsuntodelcomentarioCar">
    <w:name w:val="Asunto del comentario Car"/>
    <w:basedOn w:val="TextocomentarioCar"/>
    <w:link w:val="Asuntodelcomentario"/>
    <w:semiHidden/>
    <w:rsid w:val="00E36FF2"/>
    <w:rPr>
      <w:rFonts w:ascii="Courier New" w:eastAsia="Times New Roman" w:hAnsi="Courier New" w:cs="Times New Roman"/>
      <w:b/>
      <w:bCs/>
      <w:sz w:val="20"/>
      <w:szCs w:val="20"/>
      <w:lang w:val="x-none" w:eastAsia="es-ES"/>
    </w:rPr>
  </w:style>
  <w:style w:type="character" w:customStyle="1" w:styleId="TextonotapieCarCar">
    <w:name w:val="Texto nota pie Car Car"/>
    <w:aliases w:val="Car Car Car"/>
    <w:semiHidden/>
    <w:rsid w:val="00E36FF2"/>
    <w:rPr>
      <w:rFonts w:ascii="Courier New" w:hAnsi="Courier New"/>
      <w:lang w:val="es-CO" w:eastAsia="es-ES" w:bidi="ar-SA"/>
    </w:rPr>
  </w:style>
  <w:style w:type="paragraph" w:customStyle="1" w:styleId="CharChar7">
    <w:name w:val=" Char Char7"/>
    <w:basedOn w:val="Normal"/>
    <w:rsid w:val="00E36FF2"/>
    <w:pPr>
      <w:spacing w:after="160" w:line="240" w:lineRule="exact"/>
    </w:pPr>
    <w:rPr>
      <w:rFonts w:ascii="Verdana" w:hAnsi="Verdana"/>
      <w:sz w:val="20"/>
      <w:szCs w:val="20"/>
      <w:lang w:eastAsia="en-US"/>
    </w:rPr>
  </w:style>
  <w:style w:type="character" w:customStyle="1" w:styleId="paragreytext">
    <w:name w:val="paragreytext"/>
    <w:basedOn w:val="Fuentedeprrafopredeter"/>
    <w:rsid w:val="00E36FF2"/>
  </w:style>
  <w:style w:type="paragraph" w:styleId="Textodebloque">
    <w:name w:val="Block Text"/>
    <w:basedOn w:val="Normal"/>
    <w:uiPriority w:val="99"/>
    <w:rsid w:val="00E36F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20" w:right="618"/>
      <w:jc w:val="both"/>
    </w:pPr>
    <w:rPr>
      <w:rFonts w:ascii="Times New Roman" w:hAnsi="Times New Roman"/>
      <w:i/>
      <w:sz w:val="28"/>
      <w:szCs w:val="20"/>
      <w:lang w:val="es-ES" w:eastAsia="en-US"/>
    </w:rPr>
  </w:style>
  <w:style w:type="character" w:styleId="Hipervnculovisitado">
    <w:name w:val="FollowedHyperlink"/>
    <w:rsid w:val="00E36FF2"/>
    <w:rPr>
      <w:color w:val="800080"/>
      <w:u w:val="single"/>
    </w:rPr>
  </w:style>
  <w:style w:type="paragraph" w:customStyle="1" w:styleId="BodyText31">
    <w:name w:val="Body Text 31"/>
    <w:basedOn w:val="Normal"/>
    <w:rsid w:val="00E36FF2"/>
    <w:pPr>
      <w:overflowPunct w:val="0"/>
      <w:autoSpaceDE w:val="0"/>
      <w:autoSpaceDN w:val="0"/>
      <w:adjustRightInd w:val="0"/>
      <w:jc w:val="both"/>
      <w:textAlignment w:val="baseline"/>
    </w:pPr>
    <w:rPr>
      <w:rFonts w:ascii="Arial" w:hAnsi="Arial"/>
      <w:sz w:val="28"/>
      <w:szCs w:val="20"/>
      <w:lang w:val="es-ES_tradnl"/>
    </w:rPr>
  </w:style>
  <w:style w:type="character" w:customStyle="1" w:styleId="apple-style-span">
    <w:name w:val="apple-style-span"/>
    <w:rsid w:val="00E36FF2"/>
  </w:style>
  <w:style w:type="character" w:customStyle="1" w:styleId="apple-converted-space">
    <w:name w:val="apple-converted-space"/>
    <w:rsid w:val="00E36FF2"/>
  </w:style>
  <w:style w:type="paragraph" w:customStyle="1" w:styleId="Prrafodelista1">
    <w:name w:val="Párrafo de lista1"/>
    <w:basedOn w:val="Normal"/>
    <w:qFormat/>
    <w:rsid w:val="00E36FF2"/>
    <w:pPr>
      <w:ind w:left="708"/>
    </w:pPr>
  </w:style>
  <w:style w:type="paragraph" w:styleId="Revisin">
    <w:name w:val="Revision"/>
    <w:hidden/>
    <w:uiPriority w:val="99"/>
    <w:semiHidden/>
    <w:rsid w:val="00E36FF2"/>
    <w:pPr>
      <w:spacing w:after="0" w:line="240" w:lineRule="auto"/>
    </w:pPr>
    <w:rPr>
      <w:rFonts w:ascii="Courier New" w:eastAsia="Times New Roman" w:hAnsi="Courier New" w:cs="Times New Roman"/>
      <w:sz w:val="24"/>
      <w:szCs w:val="24"/>
      <w:lang w:eastAsia="es-ES"/>
    </w:rPr>
  </w:style>
  <w:style w:type="paragraph" w:customStyle="1" w:styleId="ListParagraph">
    <w:name w:val="List Paragraph"/>
    <w:basedOn w:val="Normal"/>
    <w:qFormat/>
    <w:rsid w:val="00E36FF2"/>
    <w:pPr>
      <w:ind w:left="708"/>
    </w:pPr>
  </w:style>
  <w:style w:type="character" w:customStyle="1" w:styleId="CarCar">
    <w:name w:val=" Car Car"/>
    <w:locked/>
    <w:rsid w:val="00E36FF2"/>
    <w:rPr>
      <w:sz w:val="24"/>
      <w:szCs w:val="24"/>
      <w:lang w:val="es-CO" w:eastAsia="en-US" w:bidi="ar-SA"/>
    </w:rPr>
  </w:style>
  <w:style w:type="character" w:customStyle="1" w:styleId="hps">
    <w:name w:val="hps"/>
    <w:rsid w:val="00E36FF2"/>
  </w:style>
  <w:style w:type="paragraph" w:styleId="Prrafodelista">
    <w:name w:val="List Paragraph"/>
    <w:basedOn w:val="Normal"/>
    <w:uiPriority w:val="34"/>
    <w:qFormat/>
    <w:rsid w:val="00E36FF2"/>
    <w:pPr>
      <w:autoSpaceDN w:val="0"/>
      <w:ind w:left="708"/>
    </w:pPr>
    <w:rPr>
      <w:rFonts w:ascii="Times New Roman" w:hAnsi="Times New Roman"/>
      <w:sz w:val="20"/>
      <w:szCs w:val="20"/>
      <w:lang w:eastAsia="zh-CN"/>
    </w:rPr>
  </w:style>
  <w:style w:type="character" w:customStyle="1" w:styleId="FootnoteTextCharCharCharCharCharCar1">
    <w:name w:val="Footnote Text Char Char Char Char Char Car1"/>
    <w:aliases w:val="Footnote Text Char Char Char Char Car1,Footnote reference Car1,FA Fu Car1,texto de nota al pie Car1,Footnote Text Char Car1,Footnote Text Char Char Char Char Char Char Char Char Car,Ref. de nota al pie1 Car1"/>
    <w:link w:val="Textonotapie"/>
    <w:locked/>
    <w:rsid w:val="00E36FF2"/>
    <w:rPr>
      <w:rFonts w:ascii="Courier New" w:eastAsia="Times New Roman" w:hAnsi="Courier New" w:cs="Times New Roman"/>
      <w:sz w:val="20"/>
      <w:szCs w:val="20"/>
      <w:lang w:val="x-none" w:eastAsia="es-ES"/>
    </w:rPr>
  </w:style>
  <w:style w:type="paragraph" w:customStyle="1" w:styleId="CarCar6CarCar">
    <w:name w:val="Car Car6 Car Car"/>
    <w:basedOn w:val="Normal"/>
    <w:rsid w:val="00E36FF2"/>
    <w:pPr>
      <w:spacing w:after="160" w:line="240" w:lineRule="exact"/>
    </w:pPr>
    <w:rPr>
      <w:rFonts w:ascii="Times New Roman" w:hAnsi="Times New Roman"/>
      <w:noProof/>
      <w:color w:val="000000"/>
      <w:sz w:val="20"/>
      <w:szCs w:val="20"/>
      <w:lang w:val="es-CO" w:eastAsia="es-CO"/>
    </w:rPr>
  </w:style>
  <w:style w:type="paragraph" w:customStyle="1" w:styleId="Textonotapie2">
    <w:name w:val="Texto nota pie2"/>
    <w:basedOn w:val="Normal"/>
    <w:rsid w:val="00E36FF2"/>
    <w:rPr>
      <w:rFonts w:ascii="Times New Roman" w:hAnsi="Times New Roman"/>
      <w:noProof/>
      <w:sz w:val="20"/>
      <w:szCs w:val="20"/>
      <w:lang w:val="es-CO" w:eastAsia="es-CO"/>
    </w:rPr>
  </w:style>
  <w:style w:type="paragraph" w:customStyle="1" w:styleId="unico">
    <w:name w:val="unico"/>
    <w:basedOn w:val="Normal"/>
    <w:rsid w:val="00E36FF2"/>
    <w:pPr>
      <w:spacing w:before="100" w:beforeAutospacing="1" w:after="100" w:afterAutospacing="1"/>
    </w:pPr>
    <w:rPr>
      <w:rFonts w:ascii="Times New Roman" w:hAnsi="Times New Roman"/>
      <w:lang w:eastAsia="es-CO"/>
    </w:rPr>
  </w:style>
  <w:style w:type="paragraph" w:customStyle="1" w:styleId="cuerpo">
    <w:name w:val="cuerpo"/>
    <w:basedOn w:val="Normal"/>
    <w:rsid w:val="00E36FF2"/>
    <w:pPr>
      <w:spacing w:before="100" w:beforeAutospacing="1" w:after="100" w:afterAutospacing="1"/>
    </w:pPr>
    <w:rPr>
      <w:rFonts w:ascii="Times New Roman" w:hAnsi="Times New Roman"/>
      <w:lang w:eastAsia="es-CO"/>
    </w:rPr>
  </w:style>
  <w:style w:type="paragraph" w:customStyle="1" w:styleId="sangria">
    <w:name w:val="sangria"/>
    <w:basedOn w:val="Normal"/>
    <w:rsid w:val="00E36FF2"/>
    <w:pPr>
      <w:spacing w:before="100" w:beforeAutospacing="1" w:after="100" w:afterAutospacing="1"/>
    </w:pPr>
    <w:rPr>
      <w:rFonts w:ascii="Times New Roman" w:hAnsi="Times New Roman"/>
      <w:lang w:eastAsia="es-CO"/>
    </w:rPr>
  </w:style>
  <w:style w:type="character" w:customStyle="1" w:styleId="campo1">
    <w:name w:val="campo.1"/>
    <w:basedOn w:val="Fuentedeprrafopredeter"/>
    <w:rsid w:val="00E36FF2"/>
  </w:style>
  <w:style w:type="character" w:customStyle="1" w:styleId="lphit">
    <w:name w:val="lphit"/>
    <w:basedOn w:val="Fuentedeprrafopredeter"/>
    <w:rsid w:val="00E36FF2"/>
  </w:style>
  <w:style w:type="paragraph" w:customStyle="1" w:styleId="indent">
    <w:name w:val="indent"/>
    <w:basedOn w:val="Normal"/>
    <w:rsid w:val="00E36FF2"/>
    <w:pPr>
      <w:spacing w:before="100" w:beforeAutospacing="1" w:after="100" w:afterAutospacing="1"/>
    </w:pPr>
    <w:rPr>
      <w:rFonts w:ascii="Times New Roman" w:hAnsi="Times New Roman"/>
      <w:lang w:val="es-ES"/>
    </w:rPr>
  </w:style>
  <w:style w:type="paragraph" w:customStyle="1" w:styleId="nueve">
    <w:name w:val="nueve"/>
    <w:basedOn w:val="Normal"/>
    <w:rsid w:val="00E36FF2"/>
    <w:pPr>
      <w:spacing w:before="100" w:beforeAutospacing="1" w:after="100" w:afterAutospacing="1"/>
    </w:pPr>
    <w:rPr>
      <w:rFonts w:ascii="Times New Roman" w:hAnsi="Times New Roman"/>
      <w:lang w:eastAsia="es-CO"/>
    </w:rPr>
  </w:style>
  <w:style w:type="paragraph" w:customStyle="1" w:styleId="cuerpo-titulo">
    <w:name w:val="cuerpo-titulo"/>
    <w:basedOn w:val="Normal"/>
    <w:rsid w:val="00E36FF2"/>
    <w:pPr>
      <w:spacing w:before="100" w:beforeAutospacing="1" w:after="100" w:afterAutospacing="1"/>
    </w:pPr>
    <w:rPr>
      <w:rFonts w:ascii="Times New Roman" w:hAnsi="Times New Roman"/>
      <w:lang w:eastAsia="es-CO"/>
    </w:rPr>
  </w:style>
  <w:style w:type="paragraph" w:customStyle="1" w:styleId="codigo-7">
    <w:name w:val="codigo-7"/>
    <w:basedOn w:val="Normal"/>
    <w:rsid w:val="00E36FF2"/>
    <w:pPr>
      <w:spacing w:before="100" w:beforeAutospacing="1" w:after="100" w:afterAutospacing="1"/>
    </w:pPr>
    <w:rPr>
      <w:rFonts w:ascii="Times New Roman" w:hAnsi="Times New Roman"/>
      <w:lang w:eastAsia="es-CO"/>
    </w:rPr>
  </w:style>
  <w:style w:type="character" w:customStyle="1" w:styleId="boldtext1">
    <w:name w:val="bold_text1"/>
    <w:basedOn w:val="Fuentedeprrafopredeter"/>
    <w:rsid w:val="00E36FF2"/>
    <w:rPr>
      <w:rFonts w:ascii="inherit" w:hAnsi="inherit"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FF2"/>
    <w:pPr>
      <w:spacing w:after="0" w:line="240" w:lineRule="auto"/>
    </w:pPr>
    <w:rPr>
      <w:rFonts w:ascii="Courier New" w:eastAsia="Times New Roman" w:hAnsi="Courier New" w:cs="Times New Roman"/>
      <w:sz w:val="24"/>
      <w:szCs w:val="24"/>
      <w:lang w:eastAsia="es-ES"/>
    </w:rPr>
  </w:style>
  <w:style w:type="paragraph" w:styleId="Ttulo1">
    <w:name w:val="heading 1"/>
    <w:basedOn w:val="Normal"/>
    <w:next w:val="Normal"/>
    <w:link w:val="Ttulo1Car"/>
    <w:qFormat/>
    <w:rsid w:val="00E36FF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E36FF2"/>
    <w:pPr>
      <w:keepNext/>
      <w:autoSpaceDE w:val="0"/>
      <w:autoSpaceDN w:val="0"/>
      <w:adjustRightInd w:val="0"/>
      <w:spacing w:line="480" w:lineRule="auto"/>
      <w:jc w:val="both"/>
      <w:outlineLvl w:val="1"/>
    </w:pPr>
    <w:rPr>
      <w:b/>
      <w:bCs/>
      <w:sz w:val="20"/>
      <w:szCs w:val="20"/>
      <w:lang w:val="es-ES"/>
    </w:rPr>
  </w:style>
  <w:style w:type="paragraph" w:styleId="Ttulo3">
    <w:name w:val="heading 3"/>
    <w:basedOn w:val="Normal"/>
    <w:next w:val="Normal"/>
    <w:link w:val="Ttulo3Car"/>
    <w:uiPriority w:val="9"/>
    <w:qFormat/>
    <w:rsid w:val="00E36FF2"/>
    <w:pPr>
      <w:keepNext/>
      <w:ind w:left="283" w:hanging="283"/>
      <w:jc w:val="both"/>
      <w:outlineLvl w:val="2"/>
    </w:pPr>
    <w:rPr>
      <w:rFonts w:ascii="Arial" w:hAnsi="Arial"/>
      <w:b/>
      <w:szCs w:val="20"/>
      <w:lang w:val="x-none"/>
    </w:rPr>
  </w:style>
  <w:style w:type="paragraph" w:styleId="Ttulo4">
    <w:name w:val="heading 4"/>
    <w:basedOn w:val="Normal"/>
    <w:next w:val="Normal"/>
    <w:link w:val="Ttulo4Car"/>
    <w:qFormat/>
    <w:rsid w:val="00E36FF2"/>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E36FF2"/>
    <w:pPr>
      <w:spacing w:before="240" w:after="60"/>
      <w:outlineLvl w:val="4"/>
    </w:pPr>
    <w:rPr>
      <w:b/>
      <w:bCs/>
      <w:i/>
      <w:iCs/>
      <w:sz w:val="26"/>
      <w:szCs w:val="26"/>
    </w:rPr>
  </w:style>
  <w:style w:type="paragraph" w:styleId="Ttulo6">
    <w:name w:val="heading 6"/>
    <w:basedOn w:val="Normal"/>
    <w:next w:val="Normal"/>
    <w:link w:val="Ttulo6Car"/>
    <w:qFormat/>
    <w:rsid w:val="00E36FF2"/>
    <w:pPr>
      <w:keepNext/>
      <w:jc w:val="both"/>
      <w:outlineLvl w:val="5"/>
    </w:pPr>
    <w:rPr>
      <w:rFonts w:ascii="Arial" w:hAnsi="Arial"/>
      <w:b/>
      <w:szCs w:val="20"/>
    </w:rPr>
  </w:style>
  <w:style w:type="paragraph" w:styleId="Ttulo7">
    <w:name w:val="heading 7"/>
    <w:basedOn w:val="Normal"/>
    <w:next w:val="Normal"/>
    <w:link w:val="Ttulo7Car"/>
    <w:qFormat/>
    <w:rsid w:val="00E36FF2"/>
    <w:pPr>
      <w:spacing w:before="240" w:after="60"/>
      <w:outlineLvl w:val="6"/>
    </w:pPr>
    <w:rPr>
      <w:rFonts w:ascii="Times New Roman" w:hAnsi="Times New Roman"/>
    </w:rPr>
  </w:style>
  <w:style w:type="paragraph" w:styleId="Ttulo8">
    <w:name w:val="heading 8"/>
    <w:basedOn w:val="Normal"/>
    <w:next w:val="Normal"/>
    <w:link w:val="Ttulo8Car"/>
    <w:qFormat/>
    <w:rsid w:val="00E36FF2"/>
    <w:pPr>
      <w:spacing w:before="240" w:after="60"/>
      <w:outlineLvl w:val="7"/>
    </w:pPr>
    <w:rPr>
      <w:rFonts w:ascii="Times New Roman" w:hAnsi="Times New Roman"/>
      <w:i/>
      <w:iCs/>
    </w:rPr>
  </w:style>
  <w:style w:type="paragraph" w:styleId="Ttulo9">
    <w:name w:val="heading 9"/>
    <w:basedOn w:val="Normal"/>
    <w:next w:val="Normal"/>
    <w:link w:val="Ttulo9Car"/>
    <w:qFormat/>
    <w:rsid w:val="00E36FF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E36FF2"/>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E36FF2"/>
    <w:rPr>
      <w:rFonts w:ascii="Courier New" w:eastAsia="Times New Roman" w:hAnsi="Courier New" w:cs="Times New Roman"/>
      <w:b/>
      <w:bCs/>
      <w:sz w:val="20"/>
      <w:szCs w:val="20"/>
      <w:lang w:val="es-ES" w:eastAsia="es-ES"/>
    </w:rPr>
  </w:style>
  <w:style w:type="character" w:customStyle="1" w:styleId="Ttulo3Car">
    <w:name w:val="Título 3 Car"/>
    <w:basedOn w:val="Fuentedeprrafopredeter"/>
    <w:link w:val="Ttulo3"/>
    <w:uiPriority w:val="9"/>
    <w:rsid w:val="00E36FF2"/>
    <w:rPr>
      <w:rFonts w:ascii="Arial" w:eastAsia="Times New Roman" w:hAnsi="Arial" w:cs="Times New Roman"/>
      <w:b/>
      <w:sz w:val="24"/>
      <w:szCs w:val="20"/>
      <w:lang w:val="x-none" w:eastAsia="es-ES"/>
    </w:rPr>
  </w:style>
  <w:style w:type="character" w:customStyle="1" w:styleId="Ttulo4Car">
    <w:name w:val="Título 4 Car"/>
    <w:basedOn w:val="Fuentedeprrafopredeter"/>
    <w:link w:val="Ttulo4"/>
    <w:rsid w:val="00E36FF2"/>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E36FF2"/>
    <w:rPr>
      <w:rFonts w:ascii="Courier New" w:eastAsia="Times New Roman" w:hAnsi="Courier New" w:cs="Times New Roman"/>
      <w:b/>
      <w:bCs/>
      <w:i/>
      <w:iCs/>
      <w:sz w:val="26"/>
      <w:szCs w:val="26"/>
      <w:lang w:eastAsia="es-ES"/>
    </w:rPr>
  </w:style>
  <w:style w:type="character" w:customStyle="1" w:styleId="Ttulo6Car">
    <w:name w:val="Título 6 Car"/>
    <w:basedOn w:val="Fuentedeprrafopredeter"/>
    <w:link w:val="Ttulo6"/>
    <w:rsid w:val="00E36FF2"/>
    <w:rPr>
      <w:rFonts w:ascii="Arial" w:eastAsia="Times New Roman" w:hAnsi="Arial" w:cs="Times New Roman"/>
      <w:b/>
      <w:sz w:val="24"/>
      <w:szCs w:val="20"/>
      <w:lang w:eastAsia="es-ES"/>
    </w:rPr>
  </w:style>
  <w:style w:type="character" w:customStyle="1" w:styleId="Ttulo7Car">
    <w:name w:val="Título 7 Car"/>
    <w:basedOn w:val="Fuentedeprrafopredeter"/>
    <w:link w:val="Ttulo7"/>
    <w:rsid w:val="00E36FF2"/>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E36FF2"/>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rsid w:val="00E36FF2"/>
    <w:rPr>
      <w:rFonts w:ascii="Arial" w:eastAsia="Times New Roman" w:hAnsi="Arial" w:cs="Arial"/>
      <w:lang w:eastAsia="es-ES"/>
    </w:rPr>
  </w:style>
  <w:style w:type="paragraph" w:styleId="Textoindependiente">
    <w:name w:val="Body Text"/>
    <w:basedOn w:val="Normal"/>
    <w:link w:val="TextoindependienteCar"/>
    <w:rsid w:val="00E36FF2"/>
    <w:pPr>
      <w:jc w:val="both"/>
    </w:pPr>
    <w:rPr>
      <w:lang w:val="es-ES"/>
    </w:rPr>
  </w:style>
  <w:style w:type="character" w:customStyle="1" w:styleId="TextoindependienteCar">
    <w:name w:val="Texto independiente Car"/>
    <w:basedOn w:val="Fuentedeprrafopredeter"/>
    <w:link w:val="Textoindependiente"/>
    <w:rsid w:val="00E36FF2"/>
    <w:rPr>
      <w:rFonts w:ascii="Courier New" w:eastAsia="Times New Roman" w:hAnsi="Courier New" w:cs="Times New Roman"/>
      <w:sz w:val="24"/>
      <w:szCs w:val="24"/>
      <w:lang w:val="es-ES" w:eastAsia="es-ES"/>
    </w:rPr>
  </w:style>
  <w:style w:type="paragraph" w:styleId="Textonotapie">
    <w:name w:val="footnote text"/>
    <w:aliases w:val="Car,Footnote Text Char Char Char Char Char,Footnote Text Char Char Char Char,Footnote reference,FA Fu,Footnote Text Char Char Char,FN,Ref. de nota al pie1,Texto de nota al pie,Footnotes refss,referencia nota al pie,ft"/>
    <w:basedOn w:val="Normal"/>
    <w:link w:val="FootnoteTextCharCharCharCharCharCar1"/>
    <w:rsid w:val="00E36FF2"/>
    <w:rPr>
      <w:sz w:val="20"/>
      <w:szCs w:val="20"/>
      <w:lang w:val="x-none"/>
    </w:rPr>
  </w:style>
  <w:style w:type="character" w:customStyle="1" w:styleId="TextonotapieCar">
    <w:name w:val="Texto nota pie Car"/>
    <w:basedOn w:val="Fuentedeprrafopredeter"/>
    <w:uiPriority w:val="99"/>
    <w:semiHidden/>
    <w:rsid w:val="00E36FF2"/>
    <w:rPr>
      <w:rFonts w:ascii="Courier New" w:eastAsia="Times New Roman" w:hAnsi="Courier New" w:cs="Times New Roman"/>
      <w:sz w:val="20"/>
      <w:szCs w:val="20"/>
      <w:lang w:eastAsia="es-ES"/>
    </w:rPr>
  </w:style>
  <w:style w:type="character" w:styleId="Refdenotaalpie">
    <w:name w:val="footnote reference"/>
    <w:aliases w:val="Appel note de bas de page,Footnote number,BVI fnr,f"/>
    <w:uiPriority w:val="99"/>
    <w:semiHidden/>
    <w:rsid w:val="00E36FF2"/>
    <w:rPr>
      <w:vertAlign w:val="superscript"/>
    </w:rPr>
  </w:style>
  <w:style w:type="paragraph" w:styleId="Textoindependiente2">
    <w:name w:val="Body Text 2"/>
    <w:basedOn w:val="Normal"/>
    <w:link w:val="Textoindependiente2Car"/>
    <w:rsid w:val="00E36FF2"/>
    <w:pPr>
      <w:jc w:val="both"/>
    </w:pPr>
    <w:rPr>
      <w:b/>
      <w:bCs/>
      <w:lang w:val="es-ES"/>
    </w:rPr>
  </w:style>
  <w:style w:type="character" w:customStyle="1" w:styleId="Textoindependiente2Car">
    <w:name w:val="Texto independiente 2 Car"/>
    <w:basedOn w:val="Fuentedeprrafopredeter"/>
    <w:link w:val="Textoindependiente2"/>
    <w:rsid w:val="00E36FF2"/>
    <w:rPr>
      <w:rFonts w:ascii="Courier New" w:eastAsia="Times New Roman" w:hAnsi="Courier New" w:cs="Times New Roman"/>
      <w:b/>
      <w:bCs/>
      <w:sz w:val="24"/>
      <w:szCs w:val="24"/>
      <w:lang w:val="es-ES" w:eastAsia="es-ES"/>
    </w:rPr>
  </w:style>
  <w:style w:type="paragraph" w:customStyle="1" w:styleId="ConvertStyle2">
    <w:name w:val="ConvertStyle2"/>
    <w:basedOn w:val="Normal"/>
    <w:rsid w:val="00E36FF2"/>
    <w:pPr>
      <w:tabs>
        <w:tab w:val="left" w:pos="2304"/>
        <w:tab w:val="left" w:pos="3024"/>
        <w:tab w:val="left" w:pos="3600"/>
        <w:tab w:val="center" w:pos="6330"/>
        <w:tab w:val="left" w:pos="6768"/>
        <w:tab w:val="left" w:pos="7344"/>
      </w:tabs>
      <w:overflowPunct w:val="0"/>
      <w:autoSpaceDE w:val="0"/>
      <w:autoSpaceDN w:val="0"/>
      <w:adjustRightInd w:val="0"/>
      <w:jc w:val="both"/>
      <w:textAlignment w:val="baseline"/>
    </w:pPr>
    <w:rPr>
      <w:szCs w:val="20"/>
    </w:rPr>
  </w:style>
  <w:style w:type="paragraph" w:styleId="NormalWeb">
    <w:name w:val="Normal (Web)"/>
    <w:basedOn w:val="Normal"/>
    <w:rsid w:val="00E36FF2"/>
    <w:pPr>
      <w:spacing w:before="100" w:beforeAutospacing="1" w:after="100" w:afterAutospacing="1"/>
    </w:pPr>
    <w:rPr>
      <w:rFonts w:ascii="Arial Unicode MS" w:eastAsia="Arial Unicode MS" w:hAnsi="Arial Unicode MS" w:cs="Arial Unicode MS"/>
      <w:lang w:val="es-ES"/>
    </w:rPr>
  </w:style>
  <w:style w:type="character" w:styleId="nfasis">
    <w:name w:val="Emphasis"/>
    <w:qFormat/>
    <w:rsid w:val="00E36FF2"/>
    <w:rPr>
      <w:i/>
      <w:iCs/>
    </w:rPr>
  </w:style>
  <w:style w:type="paragraph" w:styleId="Encabezado">
    <w:name w:val="header"/>
    <w:aliases w:val="Header"/>
    <w:basedOn w:val="Normal"/>
    <w:link w:val="EncabezadoCar"/>
    <w:rsid w:val="00E36FF2"/>
    <w:pPr>
      <w:tabs>
        <w:tab w:val="center" w:pos="4320"/>
        <w:tab w:val="right" w:pos="8640"/>
      </w:tabs>
      <w:overflowPunct w:val="0"/>
      <w:autoSpaceDE w:val="0"/>
      <w:autoSpaceDN w:val="0"/>
      <w:adjustRightInd w:val="0"/>
      <w:textAlignment w:val="baseline"/>
    </w:pPr>
    <w:rPr>
      <w:sz w:val="20"/>
      <w:szCs w:val="20"/>
    </w:rPr>
  </w:style>
  <w:style w:type="character" w:customStyle="1" w:styleId="EncabezadoCar">
    <w:name w:val="Encabezado Car"/>
    <w:aliases w:val="Header Car"/>
    <w:basedOn w:val="Fuentedeprrafopredeter"/>
    <w:link w:val="Encabezado"/>
    <w:rsid w:val="00E36FF2"/>
    <w:rPr>
      <w:rFonts w:ascii="Courier New" w:eastAsia="Times New Roman" w:hAnsi="Courier New" w:cs="Times New Roman"/>
      <w:sz w:val="20"/>
      <w:szCs w:val="20"/>
      <w:lang w:eastAsia="es-ES"/>
    </w:rPr>
  </w:style>
  <w:style w:type="paragraph" w:styleId="Piedepgina">
    <w:name w:val="footer"/>
    <w:aliases w:val="Footer"/>
    <w:basedOn w:val="Normal"/>
    <w:link w:val="PiedepginaCar"/>
    <w:rsid w:val="00E36FF2"/>
    <w:pPr>
      <w:tabs>
        <w:tab w:val="center" w:pos="4320"/>
        <w:tab w:val="right" w:pos="8640"/>
      </w:tabs>
      <w:overflowPunct w:val="0"/>
      <w:autoSpaceDE w:val="0"/>
      <w:autoSpaceDN w:val="0"/>
      <w:adjustRightInd w:val="0"/>
      <w:textAlignment w:val="baseline"/>
    </w:pPr>
    <w:rPr>
      <w:sz w:val="20"/>
      <w:szCs w:val="20"/>
    </w:rPr>
  </w:style>
  <w:style w:type="character" w:customStyle="1" w:styleId="PiedepginaCar">
    <w:name w:val="Pie de página Car"/>
    <w:basedOn w:val="Fuentedeprrafopredeter"/>
    <w:link w:val="Piedepgina"/>
    <w:rsid w:val="00E36FF2"/>
    <w:rPr>
      <w:rFonts w:ascii="Courier New" w:eastAsia="Times New Roman" w:hAnsi="Courier New" w:cs="Times New Roman"/>
      <w:sz w:val="20"/>
      <w:szCs w:val="20"/>
      <w:lang w:eastAsia="es-ES"/>
    </w:rPr>
  </w:style>
  <w:style w:type="character" w:styleId="Nmerodepgina">
    <w:name w:val="page number"/>
    <w:basedOn w:val="Fuentedeprrafopredeter"/>
    <w:rsid w:val="00E36FF2"/>
  </w:style>
  <w:style w:type="character" w:styleId="Hipervnculo">
    <w:name w:val="Hyperlink"/>
    <w:rsid w:val="00E36FF2"/>
    <w:rPr>
      <w:color w:val="0000FF"/>
      <w:u w:val="single"/>
    </w:rPr>
  </w:style>
  <w:style w:type="paragraph" w:styleId="Textoindependiente3">
    <w:name w:val="Body Text 3"/>
    <w:basedOn w:val="Normal"/>
    <w:link w:val="Textoindependiente3Car"/>
    <w:rsid w:val="00E36FF2"/>
    <w:pPr>
      <w:spacing w:after="120"/>
    </w:pPr>
    <w:rPr>
      <w:sz w:val="16"/>
      <w:szCs w:val="16"/>
      <w:lang w:val="x-none"/>
    </w:rPr>
  </w:style>
  <w:style w:type="character" w:customStyle="1" w:styleId="Textoindependiente3Car">
    <w:name w:val="Texto independiente 3 Car"/>
    <w:basedOn w:val="Fuentedeprrafopredeter"/>
    <w:link w:val="Textoindependiente3"/>
    <w:rsid w:val="00E36FF2"/>
    <w:rPr>
      <w:rFonts w:ascii="Courier New" w:eastAsia="Times New Roman" w:hAnsi="Courier New" w:cs="Times New Roman"/>
      <w:sz w:val="16"/>
      <w:szCs w:val="16"/>
      <w:lang w:val="x-none" w:eastAsia="es-ES"/>
    </w:rPr>
  </w:style>
  <w:style w:type="paragraph" w:styleId="Sangradetextonormal">
    <w:name w:val="Body Text Indent"/>
    <w:basedOn w:val="Normal"/>
    <w:link w:val="SangradetextonormalCar"/>
    <w:rsid w:val="00E36FF2"/>
    <w:pPr>
      <w:spacing w:after="120"/>
      <w:ind w:left="283"/>
    </w:pPr>
  </w:style>
  <w:style w:type="character" w:customStyle="1" w:styleId="SangradetextonormalCar">
    <w:name w:val="Sangría de texto normal Car"/>
    <w:basedOn w:val="Fuentedeprrafopredeter"/>
    <w:link w:val="Sangradetextonormal"/>
    <w:rsid w:val="00E36FF2"/>
    <w:rPr>
      <w:rFonts w:ascii="Courier New" w:eastAsia="Times New Roman" w:hAnsi="Courier New" w:cs="Times New Roman"/>
      <w:sz w:val="24"/>
      <w:szCs w:val="24"/>
      <w:lang w:eastAsia="es-ES"/>
    </w:rPr>
  </w:style>
  <w:style w:type="paragraph" w:styleId="Sangra2detindependiente">
    <w:name w:val="Body Text Indent 2"/>
    <w:basedOn w:val="Normal"/>
    <w:link w:val="Sangra2detindependienteCar"/>
    <w:rsid w:val="00E36FF2"/>
    <w:pPr>
      <w:spacing w:after="120" w:line="480" w:lineRule="auto"/>
      <w:ind w:left="283"/>
    </w:pPr>
  </w:style>
  <w:style w:type="character" w:customStyle="1" w:styleId="Sangra2detindependienteCar">
    <w:name w:val="Sangría 2 de t. independiente Car"/>
    <w:basedOn w:val="Fuentedeprrafopredeter"/>
    <w:link w:val="Sangra2detindependiente"/>
    <w:rsid w:val="00E36FF2"/>
    <w:rPr>
      <w:rFonts w:ascii="Courier New" w:eastAsia="Times New Roman" w:hAnsi="Courier New" w:cs="Times New Roman"/>
      <w:sz w:val="24"/>
      <w:szCs w:val="24"/>
      <w:lang w:eastAsia="es-ES"/>
    </w:rPr>
  </w:style>
  <w:style w:type="paragraph" w:customStyle="1" w:styleId="Logotipo">
    <w:name w:val="Logotipo"/>
    <w:basedOn w:val="Normal"/>
    <w:rsid w:val="00E36FF2"/>
    <w:rPr>
      <w:rFonts w:ascii="Times New Roman" w:hAnsi="Times New Roman"/>
      <w:sz w:val="20"/>
      <w:szCs w:val="20"/>
      <w:lang w:val="es-ES" w:eastAsia="en-US"/>
    </w:rPr>
  </w:style>
  <w:style w:type="paragraph" w:styleId="Sangra3detindependiente">
    <w:name w:val="Body Text Indent 3"/>
    <w:basedOn w:val="Normal"/>
    <w:link w:val="Sangra3detindependienteCar"/>
    <w:rsid w:val="00E36FF2"/>
    <w:pPr>
      <w:ind w:left="360" w:hanging="360"/>
      <w:jc w:val="both"/>
    </w:pPr>
    <w:rPr>
      <w:rFonts w:ascii="Verdana" w:hAnsi="Verdana"/>
      <w:b/>
      <w:szCs w:val="20"/>
      <w:lang w:val="es-ES"/>
    </w:rPr>
  </w:style>
  <w:style w:type="character" w:customStyle="1" w:styleId="Sangra3detindependienteCar">
    <w:name w:val="Sangría 3 de t. independiente Car"/>
    <w:basedOn w:val="Fuentedeprrafopredeter"/>
    <w:link w:val="Sangra3detindependiente"/>
    <w:rsid w:val="00E36FF2"/>
    <w:rPr>
      <w:rFonts w:ascii="Verdana" w:eastAsia="Times New Roman" w:hAnsi="Verdana" w:cs="Times New Roman"/>
      <w:b/>
      <w:sz w:val="24"/>
      <w:szCs w:val="20"/>
      <w:lang w:val="es-ES" w:eastAsia="es-ES"/>
    </w:rPr>
  </w:style>
  <w:style w:type="paragraph" w:customStyle="1" w:styleId="BodyText2">
    <w:name w:val="Body Text 2"/>
    <w:basedOn w:val="Normal"/>
    <w:rsid w:val="00E36FF2"/>
    <w:pPr>
      <w:tabs>
        <w:tab w:val="left" w:pos="-152"/>
        <w:tab w:val="left" w:pos="0"/>
        <w:tab w:val="left" w:pos="1288"/>
        <w:tab w:val="left" w:pos="2008"/>
        <w:tab w:val="left" w:pos="2728"/>
        <w:tab w:val="left" w:pos="3448"/>
        <w:tab w:val="left" w:pos="4168"/>
        <w:tab w:val="left" w:pos="4888"/>
        <w:tab w:val="left" w:pos="5608"/>
        <w:tab w:val="left" w:pos="6328"/>
        <w:tab w:val="left" w:pos="7048"/>
        <w:tab w:val="left" w:pos="7768"/>
        <w:tab w:val="left" w:pos="8488"/>
      </w:tabs>
      <w:spacing w:line="360" w:lineRule="atLeast"/>
      <w:jc w:val="both"/>
    </w:pPr>
    <w:rPr>
      <w:rFonts w:ascii="Arial" w:hAnsi="Arial"/>
      <w:szCs w:val="20"/>
      <w:lang w:val="es-ES"/>
    </w:rPr>
  </w:style>
  <w:style w:type="paragraph" w:styleId="Epgrafe">
    <w:name w:val="caption"/>
    <w:basedOn w:val="Normal"/>
    <w:next w:val="Normal"/>
    <w:qFormat/>
    <w:rsid w:val="00E36FF2"/>
    <w:pPr>
      <w:jc w:val="center"/>
    </w:pPr>
    <w:rPr>
      <w:rFonts w:ascii="Arial" w:hAnsi="Arial"/>
      <w:b/>
      <w:sz w:val="20"/>
      <w:szCs w:val="20"/>
      <w:lang w:val="es-ES_tradnl"/>
    </w:rPr>
  </w:style>
  <w:style w:type="paragraph" w:styleId="Subttulo">
    <w:name w:val="Subtitle"/>
    <w:basedOn w:val="Normal"/>
    <w:link w:val="SubttuloCar"/>
    <w:qFormat/>
    <w:rsid w:val="00E36FF2"/>
    <w:pPr>
      <w:tabs>
        <w:tab w:val="left" w:pos="-152"/>
        <w:tab w:val="left" w:pos="0"/>
        <w:tab w:val="left" w:pos="1288"/>
        <w:tab w:val="left" w:pos="2008"/>
        <w:tab w:val="left" w:pos="2728"/>
        <w:tab w:val="left" w:pos="3448"/>
        <w:tab w:val="left" w:pos="4168"/>
        <w:tab w:val="left" w:pos="4888"/>
        <w:tab w:val="left" w:pos="5608"/>
        <w:tab w:val="left" w:pos="6328"/>
        <w:tab w:val="left" w:pos="7048"/>
        <w:tab w:val="left" w:pos="7768"/>
        <w:tab w:val="left" w:pos="8488"/>
      </w:tabs>
      <w:spacing w:line="360" w:lineRule="atLeast"/>
      <w:jc w:val="both"/>
    </w:pPr>
    <w:rPr>
      <w:rFonts w:ascii="Arial" w:hAnsi="Arial"/>
      <w:b/>
      <w:szCs w:val="20"/>
      <w:lang w:val="es-ES"/>
    </w:rPr>
  </w:style>
  <w:style w:type="character" w:customStyle="1" w:styleId="SubttuloCar">
    <w:name w:val="Subtítulo Car"/>
    <w:basedOn w:val="Fuentedeprrafopredeter"/>
    <w:link w:val="Subttulo"/>
    <w:rsid w:val="00E36FF2"/>
    <w:rPr>
      <w:rFonts w:ascii="Arial" w:eastAsia="Times New Roman" w:hAnsi="Arial" w:cs="Times New Roman"/>
      <w:b/>
      <w:sz w:val="24"/>
      <w:szCs w:val="20"/>
      <w:lang w:val="es-ES" w:eastAsia="es-ES"/>
    </w:rPr>
  </w:style>
  <w:style w:type="paragraph" w:customStyle="1" w:styleId="Car">
    <w:name w:val=" Car"/>
    <w:basedOn w:val="Normal"/>
    <w:rsid w:val="00E36FF2"/>
    <w:pPr>
      <w:spacing w:after="160" w:line="240" w:lineRule="exact"/>
    </w:pPr>
    <w:rPr>
      <w:rFonts w:ascii="Verdana" w:hAnsi="Verdana"/>
      <w:sz w:val="20"/>
      <w:szCs w:val="20"/>
      <w:lang w:eastAsia="en-US"/>
    </w:rPr>
  </w:style>
  <w:style w:type="character" w:customStyle="1" w:styleId="TextonotapieCar1">
    <w:name w:val="Texto nota pie Car1"/>
    <w:aliases w:val="Texto nota pie Car Car1,Car Car,Footnote Text Char Char Char Char Char Car,Footnote Text Char Char Char Char Car,Footnote reference Car,FA Fu Car,Footnote Text Char Char Char Car,FN Car,FN Car Car,Car Car1,Ref. de nota al pie1 Car"/>
    <w:rsid w:val="00E36FF2"/>
    <w:rPr>
      <w:rFonts w:ascii="Courier New" w:hAnsi="Courier New"/>
      <w:lang w:val="en-US" w:eastAsia="es-ES" w:bidi="ar-SA"/>
    </w:rPr>
  </w:style>
  <w:style w:type="table" w:styleId="Tablaconcuadrcula">
    <w:name w:val="Table Grid"/>
    <w:basedOn w:val="Tablanormal"/>
    <w:rsid w:val="00E36FF2"/>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3">
    <w:name w:val="estilo3"/>
    <w:basedOn w:val="Normal"/>
    <w:rsid w:val="00E36FF2"/>
    <w:pPr>
      <w:spacing w:before="100" w:beforeAutospacing="1" w:after="100" w:afterAutospacing="1"/>
    </w:pPr>
    <w:rPr>
      <w:rFonts w:ascii="Verdana" w:hAnsi="Verdana"/>
      <w:sz w:val="14"/>
      <w:szCs w:val="14"/>
      <w:lang w:val="es-ES"/>
    </w:rPr>
  </w:style>
  <w:style w:type="character" w:styleId="Textoennegrita">
    <w:name w:val="Strong"/>
    <w:qFormat/>
    <w:rsid w:val="00E36FF2"/>
    <w:rPr>
      <w:b/>
      <w:bCs/>
    </w:rPr>
  </w:style>
  <w:style w:type="paragraph" w:styleId="Ttulo">
    <w:name w:val="Title"/>
    <w:basedOn w:val="Normal"/>
    <w:link w:val="TtuloCar"/>
    <w:qFormat/>
    <w:rsid w:val="00E36FF2"/>
    <w:pPr>
      <w:jc w:val="center"/>
    </w:pPr>
    <w:rPr>
      <w:rFonts w:ascii="Eras Light ITC" w:hAnsi="Eras Light ITC"/>
      <w:b/>
      <w:sz w:val="28"/>
      <w:szCs w:val="20"/>
      <w:lang w:val="x-none" w:eastAsia="en-US"/>
    </w:rPr>
  </w:style>
  <w:style w:type="character" w:customStyle="1" w:styleId="TtuloCar">
    <w:name w:val="Título Car"/>
    <w:basedOn w:val="Fuentedeprrafopredeter"/>
    <w:link w:val="Ttulo"/>
    <w:rsid w:val="00E36FF2"/>
    <w:rPr>
      <w:rFonts w:ascii="Eras Light ITC" w:eastAsia="Times New Roman" w:hAnsi="Eras Light ITC" w:cs="Times New Roman"/>
      <w:b/>
      <w:sz w:val="28"/>
      <w:szCs w:val="20"/>
      <w:lang w:val="x-none"/>
    </w:rPr>
  </w:style>
  <w:style w:type="paragraph" w:customStyle="1" w:styleId="H2">
    <w:name w:val="H2"/>
    <w:basedOn w:val="Normal"/>
    <w:next w:val="Normal"/>
    <w:rsid w:val="00E36FF2"/>
    <w:pPr>
      <w:keepNext/>
      <w:spacing w:before="100" w:after="100"/>
      <w:outlineLvl w:val="2"/>
    </w:pPr>
    <w:rPr>
      <w:rFonts w:ascii="Times New Roman" w:hAnsi="Times New Roman"/>
      <w:b/>
      <w:snapToGrid w:val="0"/>
      <w:sz w:val="36"/>
      <w:szCs w:val="20"/>
      <w:lang w:val="es-MX"/>
    </w:rPr>
  </w:style>
  <w:style w:type="character" w:customStyle="1" w:styleId="le">
    <w:name w:val="le"/>
    <w:basedOn w:val="Fuentedeprrafopredeter"/>
    <w:rsid w:val="00E36FF2"/>
  </w:style>
  <w:style w:type="character" w:customStyle="1" w:styleId="a">
    <w:name w:val="a"/>
    <w:basedOn w:val="Fuentedeprrafopredeter"/>
    <w:rsid w:val="00E36FF2"/>
  </w:style>
  <w:style w:type="paragraph" w:customStyle="1" w:styleId="PlaceAndDates">
    <w:name w:val="PlaceAndDates"/>
    <w:basedOn w:val="Normal"/>
    <w:rsid w:val="00E36FF2"/>
    <w:pPr>
      <w:spacing w:before="120"/>
      <w:jc w:val="center"/>
    </w:pPr>
    <w:rPr>
      <w:rFonts w:ascii="Arial" w:hAnsi="Arial"/>
      <w:b/>
      <w:szCs w:val="20"/>
      <w:lang w:val="es-ES_tradnl"/>
    </w:rPr>
  </w:style>
  <w:style w:type="paragraph" w:customStyle="1" w:styleId="BodyText21">
    <w:name w:val="Body Text 21"/>
    <w:basedOn w:val="Normal"/>
    <w:rsid w:val="00E36FF2"/>
    <w:pPr>
      <w:jc w:val="both"/>
    </w:pPr>
    <w:rPr>
      <w:rFonts w:ascii="Times New Roman" w:hAnsi="Times New Roman"/>
      <w:szCs w:val="20"/>
      <w:lang w:val="es-MX"/>
    </w:rPr>
  </w:style>
  <w:style w:type="character" w:customStyle="1" w:styleId="eacep1">
    <w:name w:val="eacep1"/>
    <w:rsid w:val="00E36FF2"/>
    <w:rPr>
      <w:color w:val="000000"/>
    </w:rPr>
  </w:style>
  <w:style w:type="paragraph" w:customStyle="1" w:styleId="encabezadodetoa">
    <w:name w:val="encabezado de toa"/>
    <w:basedOn w:val="Normal"/>
    <w:rsid w:val="00E36FF2"/>
    <w:pPr>
      <w:widowControl w:val="0"/>
      <w:tabs>
        <w:tab w:val="right" w:pos="9360"/>
      </w:tabs>
      <w:suppressAutoHyphens/>
    </w:pPr>
    <w:rPr>
      <w:sz w:val="20"/>
      <w:szCs w:val="20"/>
    </w:rPr>
  </w:style>
  <w:style w:type="character" w:customStyle="1" w:styleId="titulares">
    <w:name w:val="titulares"/>
    <w:basedOn w:val="Fuentedeprrafopredeter"/>
    <w:rsid w:val="00E36FF2"/>
  </w:style>
  <w:style w:type="paragraph" w:customStyle="1" w:styleId="Organizer">
    <w:name w:val="Organizer"/>
    <w:basedOn w:val="Normal"/>
    <w:rsid w:val="00E36FF2"/>
    <w:pPr>
      <w:spacing w:after="120"/>
      <w:jc w:val="center"/>
    </w:pPr>
    <w:rPr>
      <w:rFonts w:ascii="Arial" w:hAnsi="Arial"/>
      <w:szCs w:val="20"/>
      <w:lang w:val="es-ES_tradnl"/>
    </w:rPr>
  </w:style>
  <w:style w:type="paragraph" w:customStyle="1" w:styleId="preparedby">
    <w:name w:val="prepared by"/>
    <w:basedOn w:val="Normal"/>
    <w:rsid w:val="00E36FF2"/>
    <w:pPr>
      <w:spacing w:before="600" w:after="600"/>
      <w:jc w:val="center"/>
    </w:pPr>
    <w:rPr>
      <w:rFonts w:ascii="Times New Roman" w:hAnsi="Times New Roman"/>
      <w:i/>
      <w:szCs w:val="20"/>
      <w:lang w:val="es-ES_tradnl"/>
    </w:rPr>
  </w:style>
  <w:style w:type="paragraph" w:customStyle="1" w:styleId="TitleofDoc">
    <w:name w:val="Title of Doc"/>
    <w:basedOn w:val="Normal"/>
    <w:rsid w:val="00E36FF2"/>
    <w:pPr>
      <w:spacing w:before="1200"/>
      <w:jc w:val="center"/>
    </w:pPr>
    <w:rPr>
      <w:rFonts w:ascii="Times New Roman" w:hAnsi="Times New Roman"/>
      <w:caps/>
      <w:szCs w:val="20"/>
      <w:lang w:val="es-ES_tradnl"/>
    </w:rPr>
  </w:style>
  <w:style w:type="paragraph" w:customStyle="1" w:styleId="Default">
    <w:name w:val="Default"/>
    <w:rsid w:val="00E36FF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1">
    <w:name w:val="a1"/>
    <w:rsid w:val="00E36FF2"/>
    <w:rPr>
      <w:color w:val="008000"/>
      <w:sz w:val="20"/>
      <w:szCs w:val="20"/>
    </w:rPr>
  </w:style>
  <w:style w:type="paragraph" w:styleId="Textodeglobo">
    <w:name w:val="Balloon Text"/>
    <w:basedOn w:val="Normal"/>
    <w:link w:val="TextodegloboCar"/>
    <w:semiHidden/>
    <w:rsid w:val="00E36FF2"/>
    <w:rPr>
      <w:rFonts w:ascii="Tahoma" w:hAnsi="Tahoma"/>
      <w:sz w:val="16"/>
      <w:szCs w:val="16"/>
    </w:rPr>
  </w:style>
  <w:style w:type="character" w:customStyle="1" w:styleId="TextodegloboCar">
    <w:name w:val="Texto de globo Car"/>
    <w:basedOn w:val="Fuentedeprrafopredeter"/>
    <w:link w:val="Textodeglobo"/>
    <w:semiHidden/>
    <w:rsid w:val="00E36FF2"/>
    <w:rPr>
      <w:rFonts w:ascii="Tahoma" w:eastAsia="Times New Roman" w:hAnsi="Tahoma" w:cs="Times New Roman"/>
      <w:sz w:val="16"/>
      <w:szCs w:val="16"/>
      <w:lang w:eastAsia="es-ES"/>
    </w:rPr>
  </w:style>
  <w:style w:type="paragraph" w:customStyle="1" w:styleId="BodyText3">
    <w:name w:val="Body Text 3"/>
    <w:basedOn w:val="Normal"/>
    <w:rsid w:val="00E36FF2"/>
    <w:pPr>
      <w:overflowPunct w:val="0"/>
      <w:autoSpaceDE w:val="0"/>
      <w:autoSpaceDN w:val="0"/>
      <w:adjustRightInd w:val="0"/>
      <w:jc w:val="both"/>
      <w:textAlignment w:val="baseline"/>
    </w:pPr>
    <w:rPr>
      <w:rFonts w:ascii="Arial" w:hAnsi="Arial"/>
      <w:sz w:val="28"/>
      <w:szCs w:val="20"/>
      <w:lang w:val="es-ES_tradnl"/>
    </w:rPr>
  </w:style>
  <w:style w:type="character" w:customStyle="1" w:styleId="TextonotapieCarCarCar">
    <w:name w:val="Texto nota pie Car Car Car"/>
    <w:semiHidden/>
    <w:rsid w:val="00E36FF2"/>
    <w:rPr>
      <w:rFonts w:ascii="Courier New" w:hAnsi="Courier New"/>
      <w:lang w:val="es-CO" w:eastAsia="es-ES" w:bidi="ar-SA"/>
    </w:rPr>
  </w:style>
  <w:style w:type="character" w:styleId="Refdecomentario">
    <w:name w:val="annotation reference"/>
    <w:semiHidden/>
    <w:rsid w:val="00E36FF2"/>
    <w:rPr>
      <w:sz w:val="16"/>
      <w:szCs w:val="16"/>
    </w:rPr>
  </w:style>
  <w:style w:type="paragraph" w:styleId="Textocomentario">
    <w:name w:val="annotation text"/>
    <w:basedOn w:val="Normal"/>
    <w:link w:val="TextocomentarioCar"/>
    <w:semiHidden/>
    <w:rsid w:val="00E36FF2"/>
    <w:rPr>
      <w:sz w:val="20"/>
      <w:szCs w:val="20"/>
      <w:lang w:val="x-none"/>
    </w:rPr>
  </w:style>
  <w:style w:type="character" w:customStyle="1" w:styleId="TextocomentarioCar">
    <w:name w:val="Texto comentario Car"/>
    <w:basedOn w:val="Fuentedeprrafopredeter"/>
    <w:link w:val="Textocomentario"/>
    <w:semiHidden/>
    <w:rsid w:val="00E36FF2"/>
    <w:rPr>
      <w:rFonts w:ascii="Courier New" w:eastAsia="Times New Roman" w:hAnsi="Courier New" w:cs="Times New Roman"/>
      <w:sz w:val="20"/>
      <w:szCs w:val="20"/>
      <w:lang w:val="x-none" w:eastAsia="es-ES"/>
    </w:rPr>
  </w:style>
  <w:style w:type="paragraph" w:styleId="Asuntodelcomentario">
    <w:name w:val="annotation subject"/>
    <w:basedOn w:val="Textocomentario"/>
    <w:next w:val="Textocomentario"/>
    <w:link w:val="AsuntodelcomentarioCar"/>
    <w:semiHidden/>
    <w:rsid w:val="00E36FF2"/>
    <w:rPr>
      <w:b/>
      <w:bCs/>
    </w:rPr>
  </w:style>
  <w:style w:type="character" w:customStyle="1" w:styleId="AsuntodelcomentarioCar">
    <w:name w:val="Asunto del comentario Car"/>
    <w:basedOn w:val="TextocomentarioCar"/>
    <w:link w:val="Asuntodelcomentario"/>
    <w:semiHidden/>
    <w:rsid w:val="00E36FF2"/>
    <w:rPr>
      <w:rFonts w:ascii="Courier New" w:eastAsia="Times New Roman" w:hAnsi="Courier New" w:cs="Times New Roman"/>
      <w:b/>
      <w:bCs/>
      <w:sz w:val="20"/>
      <w:szCs w:val="20"/>
      <w:lang w:val="x-none" w:eastAsia="es-ES"/>
    </w:rPr>
  </w:style>
  <w:style w:type="character" w:customStyle="1" w:styleId="TextonotapieCarCar">
    <w:name w:val="Texto nota pie Car Car"/>
    <w:aliases w:val="Car Car Car"/>
    <w:semiHidden/>
    <w:rsid w:val="00E36FF2"/>
    <w:rPr>
      <w:rFonts w:ascii="Courier New" w:hAnsi="Courier New"/>
      <w:lang w:val="es-CO" w:eastAsia="es-ES" w:bidi="ar-SA"/>
    </w:rPr>
  </w:style>
  <w:style w:type="paragraph" w:customStyle="1" w:styleId="CharChar7">
    <w:name w:val=" Char Char7"/>
    <w:basedOn w:val="Normal"/>
    <w:rsid w:val="00E36FF2"/>
    <w:pPr>
      <w:spacing w:after="160" w:line="240" w:lineRule="exact"/>
    </w:pPr>
    <w:rPr>
      <w:rFonts w:ascii="Verdana" w:hAnsi="Verdana"/>
      <w:sz w:val="20"/>
      <w:szCs w:val="20"/>
      <w:lang w:eastAsia="en-US"/>
    </w:rPr>
  </w:style>
  <w:style w:type="character" w:customStyle="1" w:styleId="paragreytext">
    <w:name w:val="paragreytext"/>
    <w:basedOn w:val="Fuentedeprrafopredeter"/>
    <w:rsid w:val="00E36FF2"/>
  </w:style>
  <w:style w:type="paragraph" w:styleId="Textodebloque">
    <w:name w:val="Block Text"/>
    <w:basedOn w:val="Normal"/>
    <w:uiPriority w:val="99"/>
    <w:rsid w:val="00E36F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20" w:right="618"/>
      <w:jc w:val="both"/>
    </w:pPr>
    <w:rPr>
      <w:rFonts w:ascii="Times New Roman" w:hAnsi="Times New Roman"/>
      <w:i/>
      <w:sz w:val="28"/>
      <w:szCs w:val="20"/>
      <w:lang w:val="es-ES" w:eastAsia="en-US"/>
    </w:rPr>
  </w:style>
  <w:style w:type="character" w:styleId="Hipervnculovisitado">
    <w:name w:val="FollowedHyperlink"/>
    <w:rsid w:val="00E36FF2"/>
    <w:rPr>
      <w:color w:val="800080"/>
      <w:u w:val="single"/>
    </w:rPr>
  </w:style>
  <w:style w:type="paragraph" w:customStyle="1" w:styleId="BodyText31">
    <w:name w:val="Body Text 31"/>
    <w:basedOn w:val="Normal"/>
    <w:rsid w:val="00E36FF2"/>
    <w:pPr>
      <w:overflowPunct w:val="0"/>
      <w:autoSpaceDE w:val="0"/>
      <w:autoSpaceDN w:val="0"/>
      <w:adjustRightInd w:val="0"/>
      <w:jc w:val="both"/>
      <w:textAlignment w:val="baseline"/>
    </w:pPr>
    <w:rPr>
      <w:rFonts w:ascii="Arial" w:hAnsi="Arial"/>
      <w:sz w:val="28"/>
      <w:szCs w:val="20"/>
      <w:lang w:val="es-ES_tradnl"/>
    </w:rPr>
  </w:style>
  <w:style w:type="character" w:customStyle="1" w:styleId="apple-style-span">
    <w:name w:val="apple-style-span"/>
    <w:rsid w:val="00E36FF2"/>
  </w:style>
  <w:style w:type="character" w:customStyle="1" w:styleId="apple-converted-space">
    <w:name w:val="apple-converted-space"/>
    <w:rsid w:val="00E36FF2"/>
  </w:style>
  <w:style w:type="paragraph" w:customStyle="1" w:styleId="Prrafodelista1">
    <w:name w:val="Párrafo de lista1"/>
    <w:basedOn w:val="Normal"/>
    <w:qFormat/>
    <w:rsid w:val="00E36FF2"/>
    <w:pPr>
      <w:ind w:left="708"/>
    </w:pPr>
  </w:style>
  <w:style w:type="paragraph" w:styleId="Revisin">
    <w:name w:val="Revision"/>
    <w:hidden/>
    <w:uiPriority w:val="99"/>
    <w:semiHidden/>
    <w:rsid w:val="00E36FF2"/>
    <w:pPr>
      <w:spacing w:after="0" w:line="240" w:lineRule="auto"/>
    </w:pPr>
    <w:rPr>
      <w:rFonts w:ascii="Courier New" w:eastAsia="Times New Roman" w:hAnsi="Courier New" w:cs="Times New Roman"/>
      <w:sz w:val="24"/>
      <w:szCs w:val="24"/>
      <w:lang w:eastAsia="es-ES"/>
    </w:rPr>
  </w:style>
  <w:style w:type="paragraph" w:customStyle="1" w:styleId="ListParagraph">
    <w:name w:val="List Paragraph"/>
    <w:basedOn w:val="Normal"/>
    <w:qFormat/>
    <w:rsid w:val="00E36FF2"/>
    <w:pPr>
      <w:ind w:left="708"/>
    </w:pPr>
  </w:style>
  <w:style w:type="character" w:customStyle="1" w:styleId="CarCar">
    <w:name w:val=" Car Car"/>
    <w:locked/>
    <w:rsid w:val="00E36FF2"/>
    <w:rPr>
      <w:sz w:val="24"/>
      <w:szCs w:val="24"/>
      <w:lang w:val="es-CO" w:eastAsia="en-US" w:bidi="ar-SA"/>
    </w:rPr>
  </w:style>
  <w:style w:type="character" w:customStyle="1" w:styleId="hps">
    <w:name w:val="hps"/>
    <w:rsid w:val="00E36FF2"/>
  </w:style>
  <w:style w:type="paragraph" w:styleId="Prrafodelista">
    <w:name w:val="List Paragraph"/>
    <w:basedOn w:val="Normal"/>
    <w:uiPriority w:val="34"/>
    <w:qFormat/>
    <w:rsid w:val="00E36FF2"/>
    <w:pPr>
      <w:autoSpaceDN w:val="0"/>
      <w:ind w:left="708"/>
    </w:pPr>
    <w:rPr>
      <w:rFonts w:ascii="Times New Roman" w:hAnsi="Times New Roman"/>
      <w:sz w:val="20"/>
      <w:szCs w:val="20"/>
      <w:lang w:eastAsia="zh-CN"/>
    </w:rPr>
  </w:style>
  <w:style w:type="character" w:customStyle="1" w:styleId="FootnoteTextCharCharCharCharCharCar1">
    <w:name w:val="Footnote Text Char Char Char Char Char Car1"/>
    <w:aliases w:val="Footnote Text Char Char Char Char Car1,Footnote reference Car1,FA Fu Car1,texto de nota al pie Car1,Footnote Text Char Car1,Footnote Text Char Char Char Char Char Char Char Char Car,Ref. de nota al pie1 Car1"/>
    <w:link w:val="Textonotapie"/>
    <w:locked/>
    <w:rsid w:val="00E36FF2"/>
    <w:rPr>
      <w:rFonts w:ascii="Courier New" w:eastAsia="Times New Roman" w:hAnsi="Courier New" w:cs="Times New Roman"/>
      <w:sz w:val="20"/>
      <w:szCs w:val="20"/>
      <w:lang w:val="x-none" w:eastAsia="es-ES"/>
    </w:rPr>
  </w:style>
  <w:style w:type="paragraph" w:customStyle="1" w:styleId="CarCar6CarCar">
    <w:name w:val="Car Car6 Car Car"/>
    <w:basedOn w:val="Normal"/>
    <w:rsid w:val="00E36FF2"/>
    <w:pPr>
      <w:spacing w:after="160" w:line="240" w:lineRule="exact"/>
    </w:pPr>
    <w:rPr>
      <w:rFonts w:ascii="Times New Roman" w:hAnsi="Times New Roman"/>
      <w:noProof/>
      <w:color w:val="000000"/>
      <w:sz w:val="20"/>
      <w:szCs w:val="20"/>
      <w:lang w:val="es-CO" w:eastAsia="es-CO"/>
    </w:rPr>
  </w:style>
  <w:style w:type="paragraph" w:customStyle="1" w:styleId="Textonotapie2">
    <w:name w:val="Texto nota pie2"/>
    <w:basedOn w:val="Normal"/>
    <w:rsid w:val="00E36FF2"/>
    <w:rPr>
      <w:rFonts w:ascii="Times New Roman" w:hAnsi="Times New Roman"/>
      <w:noProof/>
      <w:sz w:val="20"/>
      <w:szCs w:val="20"/>
      <w:lang w:val="es-CO" w:eastAsia="es-CO"/>
    </w:rPr>
  </w:style>
  <w:style w:type="paragraph" w:customStyle="1" w:styleId="unico">
    <w:name w:val="unico"/>
    <w:basedOn w:val="Normal"/>
    <w:rsid w:val="00E36FF2"/>
    <w:pPr>
      <w:spacing w:before="100" w:beforeAutospacing="1" w:after="100" w:afterAutospacing="1"/>
    </w:pPr>
    <w:rPr>
      <w:rFonts w:ascii="Times New Roman" w:hAnsi="Times New Roman"/>
      <w:lang w:eastAsia="es-CO"/>
    </w:rPr>
  </w:style>
  <w:style w:type="paragraph" w:customStyle="1" w:styleId="cuerpo">
    <w:name w:val="cuerpo"/>
    <w:basedOn w:val="Normal"/>
    <w:rsid w:val="00E36FF2"/>
    <w:pPr>
      <w:spacing w:before="100" w:beforeAutospacing="1" w:after="100" w:afterAutospacing="1"/>
    </w:pPr>
    <w:rPr>
      <w:rFonts w:ascii="Times New Roman" w:hAnsi="Times New Roman"/>
      <w:lang w:eastAsia="es-CO"/>
    </w:rPr>
  </w:style>
  <w:style w:type="paragraph" w:customStyle="1" w:styleId="sangria">
    <w:name w:val="sangria"/>
    <w:basedOn w:val="Normal"/>
    <w:rsid w:val="00E36FF2"/>
    <w:pPr>
      <w:spacing w:before="100" w:beforeAutospacing="1" w:after="100" w:afterAutospacing="1"/>
    </w:pPr>
    <w:rPr>
      <w:rFonts w:ascii="Times New Roman" w:hAnsi="Times New Roman"/>
      <w:lang w:eastAsia="es-CO"/>
    </w:rPr>
  </w:style>
  <w:style w:type="character" w:customStyle="1" w:styleId="campo1">
    <w:name w:val="campo.1"/>
    <w:basedOn w:val="Fuentedeprrafopredeter"/>
    <w:rsid w:val="00E36FF2"/>
  </w:style>
  <w:style w:type="character" w:customStyle="1" w:styleId="lphit">
    <w:name w:val="lphit"/>
    <w:basedOn w:val="Fuentedeprrafopredeter"/>
    <w:rsid w:val="00E36FF2"/>
  </w:style>
  <w:style w:type="paragraph" w:customStyle="1" w:styleId="indent">
    <w:name w:val="indent"/>
    <w:basedOn w:val="Normal"/>
    <w:rsid w:val="00E36FF2"/>
    <w:pPr>
      <w:spacing w:before="100" w:beforeAutospacing="1" w:after="100" w:afterAutospacing="1"/>
    </w:pPr>
    <w:rPr>
      <w:rFonts w:ascii="Times New Roman" w:hAnsi="Times New Roman"/>
      <w:lang w:val="es-ES"/>
    </w:rPr>
  </w:style>
  <w:style w:type="paragraph" w:customStyle="1" w:styleId="nueve">
    <w:name w:val="nueve"/>
    <w:basedOn w:val="Normal"/>
    <w:rsid w:val="00E36FF2"/>
    <w:pPr>
      <w:spacing w:before="100" w:beforeAutospacing="1" w:after="100" w:afterAutospacing="1"/>
    </w:pPr>
    <w:rPr>
      <w:rFonts w:ascii="Times New Roman" w:hAnsi="Times New Roman"/>
      <w:lang w:eastAsia="es-CO"/>
    </w:rPr>
  </w:style>
  <w:style w:type="paragraph" w:customStyle="1" w:styleId="cuerpo-titulo">
    <w:name w:val="cuerpo-titulo"/>
    <w:basedOn w:val="Normal"/>
    <w:rsid w:val="00E36FF2"/>
    <w:pPr>
      <w:spacing w:before="100" w:beforeAutospacing="1" w:after="100" w:afterAutospacing="1"/>
    </w:pPr>
    <w:rPr>
      <w:rFonts w:ascii="Times New Roman" w:hAnsi="Times New Roman"/>
      <w:lang w:eastAsia="es-CO"/>
    </w:rPr>
  </w:style>
  <w:style w:type="paragraph" w:customStyle="1" w:styleId="codigo-7">
    <w:name w:val="codigo-7"/>
    <w:basedOn w:val="Normal"/>
    <w:rsid w:val="00E36FF2"/>
    <w:pPr>
      <w:spacing w:before="100" w:beforeAutospacing="1" w:after="100" w:afterAutospacing="1"/>
    </w:pPr>
    <w:rPr>
      <w:rFonts w:ascii="Times New Roman" w:hAnsi="Times New Roman"/>
      <w:lang w:eastAsia="es-CO"/>
    </w:rPr>
  </w:style>
  <w:style w:type="character" w:customStyle="1" w:styleId="boldtext1">
    <w:name w:val="bold_text1"/>
    <w:basedOn w:val="Fuentedeprrafopredeter"/>
    <w:rsid w:val="00E36FF2"/>
    <w:rPr>
      <w:rFonts w:ascii="inherit" w:hAnsi="inherit"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microsoft.com/office/2007/relationships/stylesWithEffects" Target="stylesWithEffect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s>
</file>

<file path=word/_rels/footnotes.xml.rels><?xml version="1.0" encoding="UTF-8" standalone="yes"?>
<Relationships xmlns="http://schemas.openxmlformats.org/package/2006/relationships"><Relationship Id="rId1" Type="http://schemas.openxmlformats.org/officeDocument/2006/relationships/hyperlink" Target="http://www.pli.edu/public/booksamples/4906_sample2.pdf?t=WFZ0_8LBS2"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798F62-E2EE-4029-9CFC-A0E8346F6D2A}" type="doc">
      <dgm:prSet loTypeId="urn:microsoft.com/office/officeart/2005/8/layout/orgChart1" loCatId="hierarchy" qsTypeId="urn:microsoft.com/office/officeart/2005/8/quickstyle/simple1" qsCatId="simple" csTypeId="urn:microsoft.com/office/officeart/2005/8/colors/accent1_2" csCatId="accent1"/>
      <dgm:spPr/>
    </dgm:pt>
    <dgm:pt modelId="{32CF5A30-0906-492B-A9D0-3139EB85C890}">
      <dgm:prSet/>
      <dgm:spPr/>
      <dgm:t>
        <a:bodyPr/>
        <a:lstStyle/>
        <a:p>
          <a:pPr marR="0" algn="ctr" rtl="0"/>
          <a:r>
            <a:rPr lang="es-CO" b="0" i="0" u="none" strike="noStrike" baseline="0" smtClean="0">
              <a:latin typeface="Arial"/>
            </a:rPr>
            <a:t>Libertad de prensa </a:t>
          </a:r>
          <a:endParaRPr lang="es-CO" smtClean="0"/>
        </a:p>
      </dgm:t>
    </dgm:pt>
    <dgm:pt modelId="{34E60807-0967-40B5-B9E5-23665C9BA64A}" type="parTrans" cxnId="{A3097283-9506-49FF-93A6-EF85101C74A8}">
      <dgm:prSet/>
      <dgm:spPr/>
      <dgm:t>
        <a:bodyPr/>
        <a:lstStyle/>
        <a:p>
          <a:endParaRPr lang="es-CO"/>
        </a:p>
      </dgm:t>
    </dgm:pt>
    <dgm:pt modelId="{DF5B1C36-967A-4EBF-85F6-DE0DD684E73E}" type="sibTrans" cxnId="{A3097283-9506-49FF-93A6-EF85101C74A8}">
      <dgm:prSet/>
      <dgm:spPr/>
      <dgm:t>
        <a:bodyPr/>
        <a:lstStyle/>
        <a:p>
          <a:endParaRPr lang="es-CO"/>
        </a:p>
      </dgm:t>
    </dgm:pt>
    <dgm:pt modelId="{306B32E7-29E9-44BC-83B4-BF495D9B4569}">
      <dgm:prSet/>
      <dgm:spPr/>
      <dgm:t>
        <a:bodyPr/>
        <a:lstStyle/>
        <a:p>
          <a:pPr marR="0" algn="l" rtl="0"/>
          <a:r>
            <a:rPr lang="es-ES" b="0" i="0" u="none" strike="noStrike" baseline="0" smtClean="0">
              <a:latin typeface="Arial"/>
            </a:rPr>
            <a:t>Contribuye a informar y formar a los ciudadanos</a:t>
          </a:r>
          <a:endParaRPr lang="es-CO" smtClean="0"/>
        </a:p>
      </dgm:t>
    </dgm:pt>
    <dgm:pt modelId="{BE7A5F8A-206D-4F17-B5B0-E601034FD2FC}" type="parTrans" cxnId="{E59CFBEE-FC4B-4BA3-B865-5B8D9376D6AE}">
      <dgm:prSet/>
      <dgm:spPr/>
      <dgm:t>
        <a:bodyPr/>
        <a:lstStyle/>
        <a:p>
          <a:endParaRPr lang="es-CO"/>
        </a:p>
      </dgm:t>
    </dgm:pt>
    <dgm:pt modelId="{B4EF9D4B-B849-407E-9753-A52554D18AAA}" type="sibTrans" cxnId="{E59CFBEE-FC4B-4BA3-B865-5B8D9376D6AE}">
      <dgm:prSet/>
      <dgm:spPr/>
      <dgm:t>
        <a:bodyPr/>
        <a:lstStyle/>
        <a:p>
          <a:endParaRPr lang="es-CO"/>
        </a:p>
      </dgm:t>
    </dgm:pt>
    <dgm:pt modelId="{66791919-3E72-41B6-A0CF-6F55449FD002}">
      <dgm:prSet/>
      <dgm:spPr/>
      <dgm:t>
        <a:bodyPr/>
        <a:lstStyle/>
        <a:p>
          <a:pPr marR="0" algn="l" rtl="0"/>
          <a:r>
            <a:rPr lang="es-ES" b="0" i="0" u="none" strike="noStrike" baseline="0" smtClean="0">
              <a:latin typeface="Arial"/>
            </a:rPr>
            <a:t>Vehículo para la realización de los debates sobre los temas que inquietan a la sociedad</a:t>
          </a:r>
          <a:endParaRPr lang="es-CO" smtClean="0"/>
        </a:p>
      </dgm:t>
    </dgm:pt>
    <dgm:pt modelId="{6293314E-4B3A-470F-A46B-F54D1F6D2ADD}" type="parTrans" cxnId="{974A1451-9851-4B09-992F-BC2571A3368E}">
      <dgm:prSet/>
      <dgm:spPr/>
      <dgm:t>
        <a:bodyPr/>
        <a:lstStyle/>
        <a:p>
          <a:endParaRPr lang="es-CO"/>
        </a:p>
      </dgm:t>
    </dgm:pt>
    <dgm:pt modelId="{C2EAA964-41EB-43B7-B00B-215A592D2B76}" type="sibTrans" cxnId="{974A1451-9851-4B09-992F-BC2571A3368E}">
      <dgm:prSet/>
      <dgm:spPr/>
      <dgm:t>
        <a:bodyPr/>
        <a:lstStyle/>
        <a:p>
          <a:endParaRPr lang="es-CO"/>
        </a:p>
      </dgm:t>
    </dgm:pt>
    <dgm:pt modelId="{079CA4BE-1CE5-4AB2-BC89-D5805BF2D729}">
      <dgm:prSet/>
      <dgm:spPr/>
      <dgm:t>
        <a:bodyPr/>
        <a:lstStyle/>
        <a:p>
          <a:pPr marR="0" algn="l" rtl="0"/>
          <a:r>
            <a:rPr lang="es-ES" b="0" i="0" u="none" strike="noStrike" baseline="0" smtClean="0">
              <a:latin typeface="Arial"/>
            </a:rPr>
            <a:t>Ayuda de manera decisiva a la formación de la opinión pública</a:t>
          </a:r>
          <a:endParaRPr lang="es-CO" smtClean="0"/>
        </a:p>
      </dgm:t>
    </dgm:pt>
    <dgm:pt modelId="{B1AB88E2-3261-414A-9704-C2B8C931A36C}" type="parTrans" cxnId="{ABBC79AA-0060-4678-BAC0-05A6FA043C28}">
      <dgm:prSet/>
      <dgm:spPr/>
      <dgm:t>
        <a:bodyPr/>
        <a:lstStyle/>
        <a:p>
          <a:endParaRPr lang="es-CO"/>
        </a:p>
      </dgm:t>
    </dgm:pt>
    <dgm:pt modelId="{4C7E8B1B-BD99-4ED2-888F-E0BC1EAC46B7}" type="sibTrans" cxnId="{ABBC79AA-0060-4678-BAC0-05A6FA043C28}">
      <dgm:prSet/>
      <dgm:spPr/>
      <dgm:t>
        <a:bodyPr/>
        <a:lstStyle/>
        <a:p>
          <a:endParaRPr lang="es-CO"/>
        </a:p>
      </dgm:t>
    </dgm:pt>
    <dgm:pt modelId="{1523308E-14F6-423C-8391-6FE0CD26F471}">
      <dgm:prSet/>
      <dgm:spPr/>
      <dgm:t>
        <a:bodyPr/>
        <a:lstStyle/>
        <a:p>
          <a:pPr marR="0" algn="l" rtl="0"/>
          <a:r>
            <a:rPr lang="es-ES" b="0" i="0" u="none" strike="noStrike" baseline="0" smtClean="0">
              <a:latin typeface="Arial"/>
            </a:rPr>
            <a:t>Actúa como instancia de control sobre los poderes públicos y privados</a:t>
          </a:r>
          <a:endParaRPr lang="es-CO" smtClean="0"/>
        </a:p>
      </dgm:t>
    </dgm:pt>
    <dgm:pt modelId="{F412124E-4DD7-4580-A7FB-791E363DCE68}" type="parTrans" cxnId="{9ED4B2C1-E9CA-4905-867B-61376FF911ED}">
      <dgm:prSet/>
      <dgm:spPr/>
      <dgm:t>
        <a:bodyPr/>
        <a:lstStyle/>
        <a:p>
          <a:endParaRPr lang="es-CO"/>
        </a:p>
      </dgm:t>
    </dgm:pt>
    <dgm:pt modelId="{C1AD63D9-E7B7-41F1-9276-B633CA025F1D}" type="sibTrans" cxnId="{9ED4B2C1-E9CA-4905-867B-61376FF911ED}">
      <dgm:prSet/>
      <dgm:spPr/>
      <dgm:t>
        <a:bodyPr/>
        <a:lstStyle/>
        <a:p>
          <a:endParaRPr lang="es-CO"/>
        </a:p>
      </dgm:t>
    </dgm:pt>
    <dgm:pt modelId="{8F51F0D7-1EC6-4A11-941A-6841611FF79D}">
      <dgm:prSet/>
      <dgm:spPr/>
      <dgm:t>
        <a:bodyPr/>
        <a:lstStyle/>
        <a:p>
          <a:pPr marR="0" algn="l" rtl="0"/>
          <a:r>
            <a:rPr lang="es-ES" b="0" i="0" u="none" strike="noStrike" baseline="0" smtClean="0">
              <a:latin typeface="Arial"/>
            </a:rPr>
            <a:t>Ejercicio pleno del derecho al libre desarrollo de la personalidad</a:t>
          </a:r>
          <a:endParaRPr lang="es-CO" smtClean="0"/>
        </a:p>
      </dgm:t>
    </dgm:pt>
    <dgm:pt modelId="{8399C3EC-F2F1-476E-BD73-3294C56B0D4C}" type="parTrans" cxnId="{7315496A-E621-470B-8F47-E2D20B4518E3}">
      <dgm:prSet/>
      <dgm:spPr/>
      <dgm:t>
        <a:bodyPr/>
        <a:lstStyle/>
        <a:p>
          <a:endParaRPr lang="es-CO"/>
        </a:p>
      </dgm:t>
    </dgm:pt>
    <dgm:pt modelId="{6A5A00ED-7A60-4422-96E0-5F4DF8F91E19}" type="sibTrans" cxnId="{7315496A-E621-470B-8F47-E2D20B4518E3}">
      <dgm:prSet/>
      <dgm:spPr/>
      <dgm:t>
        <a:bodyPr/>
        <a:lstStyle/>
        <a:p>
          <a:endParaRPr lang="es-CO"/>
        </a:p>
      </dgm:t>
    </dgm:pt>
    <dgm:pt modelId="{6F62C4AD-A6A6-48C6-97A0-0323E691FCE5}" type="pres">
      <dgm:prSet presAssocID="{57798F62-E2EE-4029-9CFC-A0E8346F6D2A}" presName="hierChild1" presStyleCnt="0">
        <dgm:presLayoutVars>
          <dgm:orgChart val="1"/>
          <dgm:chPref val="1"/>
          <dgm:dir/>
          <dgm:animOne val="branch"/>
          <dgm:animLvl val="lvl"/>
          <dgm:resizeHandles/>
        </dgm:presLayoutVars>
      </dgm:prSet>
      <dgm:spPr/>
    </dgm:pt>
    <dgm:pt modelId="{BCD40723-33CC-43E3-B407-08BEC389C272}" type="pres">
      <dgm:prSet presAssocID="{32CF5A30-0906-492B-A9D0-3139EB85C890}" presName="hierRoot1" presStyleCnt="0">
        <dgm:presLayoutVars>
          <dgm:hierBranch val="r"/>
        </dgm:presLayoutVars>
      </dgm:prSet>
      <dgm:spPr/>
    </dgm:pt>
    <dgm:pt modelId="{69898186-219D-4DD6-8D1E-021A7B3B43B6}" type="pres">
      <dgm:prSet presAssocID="{32CF5A30-0906-492B-A9D0-3139EB85C890}" presName="rootComposite1" presStyleCnt="0"/>
      <dgm:spPr/>
    </dgm:pt>
    <dgm:pt modelId="{7CE753B2-E076-4E86-AC6B-15F545A4BECB}" type="pres">
      <dgm:prSet presAssocID="{32CF5A30-0906-492B-A9D0-3139EB85C890}" presName="rootText1" presStyleLbl="node0" presStyleIdx="0" presStyleCnt="1">
        <dgm:presLayoutVars>
          <dgm:chPref val="3"/>
        </dgm:presLayoutVars>
      </dgm:prSet>
      <dgm:spPr/>
    </dgm:pt>
    <dgm:pt modelId="{32211AC6-CDBE-4BD8-AFDB-A53869D62BBF}" type="pres">
      <dgm:prSet presAssocID="{32CF5A30-0906-492B-A9D0-3139EB85C890}" presName="rootConnector1" presStyleLbl="node1" presStyleIdx="0" presStyleCnt="0"/>
      <dgm:spPr/>
    </dgm:pt>
    <dgm:pt modelId="{EEE6561E-408F-4C88-A009-C66515FEF7F4}" type="pres">
      <dgm:prSet presAssocID="{32CF5A30-0906-492B-A9D0-3139EB85C890}" presName="hierChild2" presStyleCnt="0"/>
      <dgm:spPr/>
    </dgm:pt>
    <dgm:pt modelId="{E4DFF3F5-4787-4B30-B320-871A96CE362F}" type="pres">
      <dgm:prSet presAssocID="{BE7A5F8A-206D-4F17-B5B0-E601034FD2FC}" presName="Name50" presStyleLbl="parChTrans1D2" presStyleIdx="0" presStyleCnt="5"/>
      <dgm:spPr/>
    </dgm:pt>
    <dgm:pt modelId="{63FE6B96-20F2-4081-AAFC-C67E71476503}" type="pres">
      <dgm:prSet presAssocID="{306B32E7-29E9-44BC-83B4-BF495D9B4569}" presName="hierRoot2" presStyleCnt="0">
        <dgm:presLayoutVars>
          <dgm:hierBranch/>
        </dgm:presLayoutVars>
      </dgm:prSet>
      <dgm:spPr/>
    </dgm:pt>
    <dgm:pt modelId="{F8B3AF75-EDC3-4AD8-A182-BCD366FB6387}" type="pres">
      <dgm:prSet presAssocID="{306B32E7-29E9-44BC-83B4-BF495D9B4569}" presName="rootComposite" presStyleCnt="0"/>
      <dgm:spPr/>
    </dgm:pt>
    <dgm:pt modelId="{AD224FB7-D86C-4FBA-8D9A-801A2472D654}" type="pres">
      <dgm:prSet presAssocID="{306B32E7-29E9-44BC-83B4-BF495D9B4569}" presName="rootText" presStyleLbl="node2" presStyleIdx="0" presStyleCnt="5">
        <dgm:presLayoutVars>
          <dgm:chPref val="3"/>
        </dgm:presLayoutVars>
      </dgm:prSet>
      <dgm:spPr/>
    </dgm:pt>
    <dgm:pt modelId="{7AE4024C-49E7-458A-9F4D-F954A7580DDB}" type="pres">
      <dgm:prSet presAssocID="{306B32E7-29E9-44BC-83B4-BF495D9B4569}" presName="rootConnector" presStyleLbl="node2" presStyleIdx="0" presStyleCnt="5"/>
      <dgm:spPr/>
    </dgm:pt>
    <dgm:pt modelId="{9C235F24-DA34-4CA8-8E12-DFCD15D11D61}" type="pres">
      <dgm:prSet presAssocID="{306B32E7-29E9-44BC-83B4-BF495D9B4569}" presName="hierChild4" presStyleCnt="0"/>
      <dgm:spPr/>
    </dgm:pt>
    <dgm:pt modelId="{ADB42809-8E39-4E33-9A22-22CD6ED6770B}" type="pres">
      <dgm:prSet presAssocID="{306B32E7-29E9-44BC-83B4-BF495D9B4569}" presName="hierChild5" presStyleCnt="0"/>
      <dgm:spPr/>
    </dgm:pt>
    <dgm:pt modelId="{518C56F9-C406-4ACA-9E66-945A13D7A1D7}" type="pres">
      <dgm:prSet presAssocID="{6293314E-4B3A-470F-A46B-F54D1F6D2ADD}" presName="Name50" presStyleLbl="parChTrans1D2" presStyleIdx="1" presStyleCnt="5"/>
      <dgm:spPr/>
    </dgm:pt>
    <dgm:pt modelId="{4C3D9356-3612-487B-8DA6-B9B580C2181F}" type="pres">
      <dgm:prSet presAssocID="{66791919-3E72-41B6-A0CF-6F55449FD002}" presName="hierRoot2" presStyleCnt="0">
        <dgm:presLayoutVars>
          <dgm:hierBranch/>
        </dgm:presLayoutVars>
      </dgm:prSet>
      <dgm:spPr/>
    </dgm:pt>
    <dgm:pt modelId="{04A82EDC-05AF-4150-AE0D-58A371230061}" type="pres">
      <dgm:prSet presAssocID="{66791919-3E72-41B6-A0CF-6F55449FD002}" presName="rootComposite" presStyleCnt="0"/>
      <dgm:spPr/>
    </dgm:pt>
    <dgm:pt modelId="{141C9F27-011B-4482-A127-4990E3073BB9}" type="pres">
      <dgm:prSet presAssocID="{66791919-3E72-41B6-A0CF-6F55449FD002}" presName="rootText" presStyleLbl="node2" presStyleIdx="1" presStyleCnt="5">
        <dgm:presLayoutVars>
          <dgm:chPref val="3"/>
        </dgm:presLayoutVars>
      </dgm:prSet>
      <dgm:spPr/>
    </dgm:pt>
    <dgm:pt modelId="{B1B0265F-9C6C-4A59-A83F-705ACD7B452E}" type="pres">
      <dgm:prSet presAssocID="{66791919-3E72-41B6-A0CF-6F55449FD002}" presName="rootConnector" presStyleLbl="node2" presStyleIdx="1" presStyleCnt="5"/>
      <dgm:spPr/>
    </dgm:pt>
    <dgm:pt modelId="{C143699B-9E1A-4AC2-8E75-EB12894CF610}" type="pres">
      <dgm:prSet presAssocID="{66791919-3E72-41B6-A0CF-6F55449FD002}" presName="hierChild4" presStyleCnt="0"/>
      <dgm:spPr/>
    </dgm:pt>
    <dgm:pt modelId="{9DB123BA-F2D6-4586-B1AE-A10CF42D64DC}" type="pres">
      <dgm:prSet presAssocID="{66791919-3E72-41B6-A0CF-6F55449FD002}" presName="hierChild5" presStyleCnt="0"/>
      <dgm:spPr/>
    </dgm:pt>
    <dgm:pt modelId="{7A5743B2-EDEA-4DBC-AB83-5D7264C1DAA1}" type="pres">
      <dgm:prSet presAssocID="{B1AB88E2-3261-414A-9704-C2B8C931A36C}" presName="Name50" presStyleLbl="parChTrans1D2" presStyleIdx="2" presStyleCnt="5"/>
      <dgm:spPr/>
    </dgm:pt>
    <dgm:pt modelId="{6FB8B540-A58C-4968-8003-71D6B210C981}" type="pres">
      <dgm:prSet presAssocID="{079CA4BE-1CE5-4AB2-BC89-D5805BF2D729}" presName="hierRoot2" presStyleCnt="0">
        <dgm:presLayoutVars>
          <dgm:hierBranch/>
        </dgm:presLayoutVars>
      </dgm:prSet>
      <dgm:spPr/>
    </dgm:pt>
    <dgm:pt modelId="{912F7E80-79E6-4470-BF0D-858CC5B65488}" type="pres">
      <dgm:prSet presAssocID="{079CA4BE-1CE5-4AB2-BC89-D5805BF2D729}" presName="rootComposite" presStyleCnt="0"/>
      <dgm:spPr/>
    </dgm:pt>
    <dgm:pt modelId="{14592680-7F0C-4F57-89AF-270D56D17922}" type="pres">
      <dgm:prSet presAssocID="{079CA4BE-1CE5-4AB2-BC89-D5805BF2D729}" presName="rootText" presStyleLbl="node2" presStyleIdx="2" presStyleCnt="5">
        <dgm:presLayoutVars>
          <dgm:chPref val="3"/>
        </dgm:presLayoutVars>
      </dgm:prSet>
      <dgm:spPr/>
    </dgm:pt>
    <dgm:pt modelId="{B8EB0300-9C7E-4A60-B807-46D592BA964D}" type="pres">
      <dgm:prSet presAssocID="{079CA4BE-1CE5-4AB2-BC89-D5805BF2D729}" presName="rootConnector" presStyleLbl="node2" presStyleIdx="2" presStyleCnt="5"/>
      <dgm:spPr/>
    </dgm:pt>
    <dgm:pt modelId="{D1B4539A-A7C3-4A62-ACB4-A68D34BAECAF}" type="pres">
      <dgm:prSet presAssocID="{079CA4BE-1CE5-4AB2-BC89-D5805BF2D729}" presName="hierChild4" presStyleCnt="0"/>
      <dgm:spPr/>
    </dgm:pt>
    <dgm:pt modelId="{9EBD0622-4457-4750-B9AF-8DA600B6EB95}" type="pres">
      <dgm:prSet presAssocID="{079CA4BE-1CE5-4AB2-BC89-D5805BF2D729}" presName="hierChild5" presStyleCnt="0"/>
      <dgm:spPr/>
    </dgm:pt>
    <dgm:pt modelId="{882BFC80-36BA-4685-B4B8-54049DAA3663}" type="pres">
      <dgm:prSet presAssocID="{F412124E-4DD7-4580-A7FB-791E363DCE68}" presName="Name50" presStyleLbl="parChTrans1D2" presStyleIdx="3" presStyleCnt="5"/>
      <dgm:spPr/>
    </dgm:pt>
    <dgm:pt modelId="{0689B9C4-DD7C-416B-A024-8C8DF241706A}" type="pres">
      <dgm:prSet presAssocID="{1523308E-14F6-423C-8391-6FE0CD26F471}" presName="hierRoot2" presStyleCnt="0">
        <dgm:presLayoutVars>
          <dgm:hierBranch/>
        </dgm:presLayoutVars>
      </dgm:prSet>
      <dgm:spPr/>
    </dgm:pt>
    <dgm:pt modelId="{7AE2D7AC-08BC-4E4A-8C9B-DCD6893DDA15}" type="pres">
      <dgm:prSet presAssocID="{1523308E-14F6-423C-8391-6FE0CD26F471}" presName="rootComposite" presStyleCnt="0"/>
      <dgm:spPr/>
    </dgm:pt>
    <dgm:pt modelId="{68D8C5A6-F144-47C9-B104-17F77BBB7340}" type="pres">
      <dgm:prSet presAssocID="{1523308E-14F6-423C-8391-6FE0CD26F471}" presName="rootText" presStyleLbl="node2" presStyleIdx="3" presStyleCnt="5">
        <dgm:presLayoutVars>
          <dgm:chPref val="3"/>
        </dgm:presLayoutVars>
      </dgm:prSet>
      <dgm:spPr/>
    </dgm:pt>
    <dgm:pt modelId="{D3ED404D-D421-4ED0-86A5-EDD4D43E76A3}" type="pres">
      <dgm:prSet presAssocID="{1523308E-14F6-423C-8391-6FE0CD26F471}" presName="rootConnector" presStyleLbl="node2" presStyleIdx="3" presStyleCnt="5"/>
      <dgm:spPr/>
    </dgm:pt>
    <dgm:pt modelId="{A18FF4A2-F3D3-4DC0-AC80-F8FC76227DF9}" type="pres">
      <dgm:prSet presAssocID="{1523308E-14F6-423C-8391-6FE0CD26F471}" presName="hierChild4" presStyleCnt="0"/>
      <dgm:spPr/>
    </dgm:pt>
    <dgm:pt modelId="{86A611C2-5F54-46B1-9A0F-B3A632A3704C}" type="pres">
      <dgm:prSet presAssocID="{1523308E-14F6-423C-8391-6FE0CD26F471}" presName="hierChild5" presStyleCnt="0"/>
      <dgm:spPr/>
    </dgm:pt>
    <dgm:pt modelId="{68ABCA15-F233-4A99-ACE6-4BD18C64ED03}" type="pres">
      <dgm:prSet presAssocID="{8399C3EC-F2F1-476E-BD73-3294C56B0D4C}" presName="Name50" presStyleLbl="parChTrans1D2" presStyleIdx="4" presStyleCnt="5"/>
      <dgm:spPr/>
    </dgm:pt>
    <dgm:pt modelId="{ED37ABC3-C02B-4519-8A0F-D944DFAC9250}" type="pres">
      <dgm:prSet presAssocID="{8F51F0D7-1EC6-4A11-941A-6841611FF79D}" presName="hierRoot2" presStyleCnt="0">
        <dgm:presLayoutVars>
          <dgm:hierBranch/>
        </dgm:presLayoutVars>
      </dgm:prSet>
      <dgm:spPr/>
    </dgm:pt>
    <dgm:pt modelId="{52D4CD51-97DE-4815-80C4-13D2114CC565}" type="pres">
      <dgm:prSet presAssocID="{8F51F0D7-1EC6-4A11-941A-6841611FF79D}" presName="rootComposite" presStyleCnt="0"/>
      <dgm:spPr/>
    </dgm:pt>
    <dgm:pt modelId="{76567452-71F3-421B-AA9D-EA35DF7EB783}" type="pres">
      <dgm:prSet presAssocID="{8F51F0D7-1EC6-4A11-941A-6841611FF79D}" presName="rootText" presStyleLbl="node2" presStyleIdx="4" presStyleCnt="5">
        <dgm:presLayoutVars>
          <dgm:chPref val="3"/>
        </dgm:presLayoutVars>
      </dgm:prSet>
      <dgm:spPr/>
    </dgm:pt>
    <dgm:pt modelId="{C48E8F62-FA26-485B-8D70-409F9378B1FA}" type="pres">
      <dgm:prSet presAssocID="{8F51F0D7-1EC6-4A11-941A-6841611FF79D}" presName="rootConnector" presStyleLbl="node2" presStyleIdx="4" presStyleCnt="5"/>
      <dgm:spPr/>
    </dgm:pt>
    <dgm:pt modelId="{45BFEC43-F776-4147-8848-D39B0D800808}" type="pres">
      <dgm:prSet presAssocID="{8F51F0D7-1EC6-4A11-941A-6841611FF79D}" presName="hierChild4" presStyleCnt="0"/>
      <dgm:spPr/>
    </dgm:pt>
    <dgm:pt modelId="{1A9A4753-8E70-424C-BF28-F3D0AECDF931}" type="pres">
      <dgm:prSet presAssocID="{8F51F0D7-1EC6-4A11-941A-6841611FF79D}" presName="hierChild5" presStyleCnt="0"/>
      <dgm:spPr/>
    </dgm:pt>
    <dgm:pt modelId="{5AF3721E-13CC-4495-AAA9-F126DCC07FF4}" type="pres">
      <dgm:prSet presAssocID="{32CF5A30-0906-492B-A9D0-3139EB85C890}" presName="hierChild3" presStyleCnt="0"/>
      <dgm:spPr/>
    </dgm:pt>
  </dgm:ptLst>
  <dgm:cxnLst>
    <dgm:cxn modelId="{CF29F030-F30E-4F4B-9DA3-66895D445F0A}" type="presOf" srcId="{8F51F0D7-1EC6-4A11-941A-6841611FF79D}" destId="{76567452-71F3-421B-AA9D-EA35DF7EB783}" srcOrd="0" destOrd="0" presId="urn:microsoft.com/office/officeart/2005/8/layout/orgChart1"/>
    <dgm:cxn modelId="{204716E9-5C10-4B39-B679-149B1A4524B5}" type="presOf" srcId="{6293314E-4B3A-470F-A46B-F54D1F6D2ADD}" destId="{518C56F9-C406-4ACA-9E66-945A13D7A1D7}" srcOrd="0" destOrd="0" presId="urn:microsoft.com/office/officeart/2005/8/layout/orgChart1"/>
    <dgm:cxn modelId="{9ED4B2C1-E9CA-4905-867B-61376FF911ED}" srcId="{32CF5A30-0906-492B-A9D0-3139EB85C890}" destId="{1523308E-14F6-423C-8391-6FE0CD26F471}" srcOrd="3" destOrd="0" parTransId="{F412124E-4DD7-4580-A7FB-791E363DCE68}" sibTransId="{C1AD63D9-E7B7-41F1-9276-B633CA025F1D}"/>
    <dgm:cxn modelId="{DFE10470-4D14-4E18-BF93-818DB9658EE2}" type="presOf" srcId="{32CF5A30-0906-492B-A9D0-3139EB85C890}" destId="{32211AC6-CDBE-4BD8-AFDB-A53869D62BBF}" srcOrd="1" destOrd="0" presId="urn:microsoft.com/office/officeart/2005/8/layout/orgChart1"/>
    <dgm:cxn modelId="{ABBC79AA-0060-4678-BAC0-05A6FA043C28}" srcId="{32CF5A30-0906-492B-A9D0-3139EB85C890}" destId="{079CA4BE-1CE5-4AB2-BC89-D5805BF2D729}" srcOrd="2" destOrd="0" parTransId="{B1AB88E2-3261-414A-9704-C2B8C931A36C}" sibTransId="{4C7E8B1B-BD99-4ED2-888F-E0BC1EAC46B7}"/>
    <dgm:cxn modelId="{C56E22B0-F0A4-43B9-90AB-D154DA44536E}" type="presOf" srcId="{079CA4BE-1CE5-4AB2-BC89-D5805BF2D729}" destId="{B8EB0300-9C7E-4A60-B807-46D592BA964D}" srcOrd="1" destOrd="0" presId="urn:microsoft.com/office/officeart/2005/8/layout/orgChart1"/>
    <dgm:cxn modelId="{1FD1C9B5-E410-4D5C-9146-5DF54B41D5F3}" type="presOf" srcId="{BE7A5F8A-206D-4F17-B5B0-E601034FD2FC}" destId="{E4DFF3F5-4787-4B30-B320-871A96CE362F}" srcOrd="0" destOrd="0" presId="urn:microsoft.com/office/officeart/2005/8/layout/orgChart1"/>
    <dgm:cxn modelId="{974A1451-9851-4B09-992F-BC2571A3368E}" srcId="{32CF5A30-0906-492B-A9D0-3139EB85C890}" destId="{66791919-3E72-41B6-A0CF-6F55449FD002}" srcOrd="1" destOrd="0" parTransId="{6293314E-4B3A-470F-A46B-F54D1F6D2ADD}" sibTransId="{C2EAA964-41EB-43B7-B00B-215A592D2B76}"/>
    <dgm:cxn modelId="{1C8ACAF4-53A9-4186-B8AC-A0A5E4B1650F}" type="presOf" srcId="{57798F62-E2EE-4029-9CFC-A0E8346F6D2A}" destId="{6F62C4AD-A6A6-48C6-97A0-0323E691FCE5}" srcOrd="0" destOrd="0" presId="urn:microsoft.com/office/officeart/2005/8/layout/orgChart1"/>
    <dgm:cxn modelId="{A3097283-9506-49FF-93A6-EF85101C74A8}" srcId="{57798F62-E2EE-4029-9CFC-A0E8346F6D2A}" destId="{32CF5A30-0906-492B-A9D0-3139EB85C890}" srcOrd="0" destOrd="0" parTransId="{34E60807-0967-40B5-B9E5-23665C9BA64A}" sibTransId="{DF5B1C36-967A-4EBF-85F6-DE0DD684E73E}"/>
    <dgm:cxn modelId="{41C3BE06-0295-4056-B0DA-FD8B59CDCC67}" type="presOf" srcId="{8F51F0D7-1EC6-4A11-941A-6841611FF79D}" destId="{C48E8F62-FA26-485B-8D70-409F9378B1FA}" srcOrd="1" destOrd="0" presId="urn:microsoft.com/office/officeart/2005/8/layout/orgChart1"/>
    <dgm:cxn modelId="{57496409-406A-4F0B-9583-C7214CDB08E1}" type="presOf" srcId="{F412124E-4DD7-4580-A7FB-791E363DCE68}" destId="{882BFC80-36BA-4685-B4B8-54049DAA3663}" srcOrd="0" destOrd="0" presId="urn:microsoft.com/office/officeart/2005/8/layout/orgChart1"/>
    <dgm:cxn modelId="{7315496A-E621-470B-8F47-E2D20B4518E3}" srcId="{32CF5A30-0906-492B-A9D0-3139EB85C890}" destId="{8F51F0D7-1EC6-4A11-941A-6841611FF79D}" srcOrd="4" destOrd="0" parTransId="{8399C3EC-F2F1-476E-BD73-3294C56B0D4C}" sibTransId="{6A5A00ED-7A60-4422-96E0-5F4DF8F91E19}"/>
    <dgm:cxn modelId="{9FEC7558-5BC0-4FD0-A945-D4F41B9343B8}" type="presOf" srcId="{8399C3EC-F2F1-476E-BD73-3294C56B0D4C}" destId="{68ABCA15-F233-4A99-ACE6-4BD18C64ED03}" srcOrd="0" destOrd="0" presId="urn:microsoft.com/office/officeart/2005/8/layout/orgChart1"/>
    <dgm:cxn modelId="{9AED5FF1-C968-460D-BD27-0892077BB089}" type="presOf" srcId="{66791919-3E72-41B6-A0CF-6F55449FD002}" destId="{B1B0265F-9C6C-4A59-A83F-705ACD7B452E}" srcOrd="1" destOrd="0" presId="urn:microsoft.com/office/officeart/2005/8/layout/orgChart1"/>
    <dgm:cxn modelId="{056B2620-1958-47BD-91EB-9B1E6D7682F5}" type="presOf" srcId="{66791919-3E72-41B6-A0CF-6F55449FD002}" destId="{141C9F27-011B-4482-A127-4990E3073BB9}" srcOrd="0" destOrd="0" presId="urn:microsoft.com/office/officeart/2005/8/layout/orgChart1"/>
    <dgm:cxn modelId="{1C92F527-82E8-40AD-B823-F10B1A850693}" type="presOf" srcId="{32CF5A30-0906-492B-A9D0-3139EB85C890}" destId="{7CE753B2-E076-4E86-AC6B-15F545A4BECB}" srcOrd="0" destOrd="0" presId="urn:microsoft.com/office/officeart/2005/8/layout/orgChart1"/>
    <dgm:cxn modelId="{89807CAD-543F-41C3-9213-5B8102961A97}" type="presOf" srcId="{306B32E7-29E9-44BC-83B4-BF495D9B4569}" destId="{AD224FB7-D86C-4FBA-8D9A-801A2472D654}" srcOrd="0" destOrd="0" presId="urn:microsoft.com/office/officeart/2005/8/layout/orgChart1"/>
    <dgm:cxn modelId="{E59CFBEE-FC4B-4BA3-B865-5B8D9376D6AE}" srcId="{32CF5A30-0906-492B-A9D0-3139EB85C890}" destId="{306B32E7-29E9-44BC-83B4-BF495D9B4569}" srcOrd="0" destOrd="0" parTransId="{BE7A5F8A-206D-4F17-B5B0-E601034FD2FC}" sibTransId="{B4EF9D4B-B849-407E-9753-A52554D18AAA}"/>
    <dgm:cxn modelId="{E99D88DF-B895-46E0-8FCF-13447133A34E}" type="presOf" srcId="{079CA4BE-1CE5-4AB2-BC89-D5805BF2D729}" destId="{14592680-7F0C-4F57-89AF-270D56D17922}" srcOrd="0" destOrd="0" presId="urn:microsoft.com/office/officeart/2005/8/layout/orgChart1"/>
    <dgm:cxn modelId="{8CCF79C7-1136-456A-A95F-50133EDF6606}" type="presOf" srcId="{1523308E-14F6-423C-8391-6FE0CD26F471}" destId="{D3ED404D-D421-4ED0-86A5-EDD4D43E76A3}" srcOrd="1" destOrd="0" presId="urn:microsoft.com/office/officeart/2005/8/layout/orgChart1"/>
    <dgm:cxn modelId="{8F91993C-CF0B-49CD-9C27-2498C83E61E6}" type="presOf" srcId="{B1AB88E2-3261-414A-9704-C2B8C931A36C}" destId="{7A5743B2-EDEA-4DBC-AB83-5D7264C1DAA1}" srcOrd="0" destOrd="0" presId="urn:microsoft.com/office/officeart/2005/8/layout/orgChart1"/>
    <dgm:cxn modelId="{02F60D98-53D2-450E-863A-6359A8FF633D}" type="presOf" srcId="{1523308E-14F6-423C-8391-6FE0CD26F471}" destId="{68D8C5A6-F144-47C9-B104-17F77BBB7340}" srcOrd="0" destOrd="0" presId="urn:microsoft.com/office/officeart/2005/8/layout/orgChart1"/>
    <dgm:cxn modelId="{0E9B810B-15BE-49D2-8C1E-92F7377507E0}" type="presOf" srcId="{306B32E7-29E9-44BC-83B4-BF495D9B4569}" destId="{7AE4024C-49E7-458A-9F4D-F954A7580DDB}" srcOrd="1" destOrd="0" presId="urn:microsoft.com/office/officeart/2005/8/layout/orgChart1"/>
    <dgm:cxn modelId="{98D84CA7-2AB6-44D7-9132-2CF351B13408}" type="presParOf" srcId="{6F62C4AD-A6A6-48C6-97A0-0323E691FCE5}" destId="{BCD40723-33CC-43E3-B407-08BEC389C272}" srcOrd="0" destOrd="0" presId="urn:microsoft.com/office/officeart/2005/8/layout/orgChart1"/>
    <dgm:cxn modelId="{EDE1212A-CF70-47A4-9F93-7F2A6EB650BC}" type="presParOf" srcId="{BCD40723-33CC-43E3-B407-08BEC389C272}" destId="{69898186-219D-4DD6-8D1E-021A7B3B43B6}" srcOrd="0" destOrd="0" presId="urn:microsoft.com/office/officeart/2005/8/layout/orgChart1"/>
    <dgm:cxn modelId="{66EED6B1-D478-4FE5-8E91-23ACB4A4C570}" type="presParOf" srcId="{69898186-219D-4DD6-8D1E-021A7B3B43B6}" destId="{7CE753B2-E076-4E86-AC6B-15F545A4BECB}" srcOrd="0" destOrd="0" presId="urn:microsoft.com/office/officeart/2005/8/layout/orgChart1"/>
    <dgm:cxn modelId="{5C2890E5-DF68-46B5-B021-D452CEB8D515}" type="presParOf" srcId="{69898186-219D-4DD6-8D1E-021A7B3B43B6}" destId="{32211AC6-CDBE-4BD8-AFDB-A53869D62BBF}" srcOrd="1" destOrd="0" presId="urn:microsoft.com/office/officeart/2005/8/layout/orgChart1"/>
    <dgm:cxn modelId="{B2C4833E-9DB7-493F-8916-B9C22AC72000}" type="presParOf" srcId="{BCD40723-33CC-43E3-B407-08BEC389C272}" destId="{EEE6561E-408F-4C88-A009-C66515FEF7F4}" srcOrd="1" destOrd="0" presId="urn:microsoft.com/office/officeart/2005/8/layout/orgChart1"/>
    <dgm:cxn modelId="{18CDD51C-F18D-43E9-8D62-E028218765C8}" type="presParOf" srcId="{EEE6561E-408F-4C88-A009-C66515FEF7F4}" destId="{E4DFF3F5-4787-4B30-B320-871A96CE362F}" srcOrd="0" destOrd="0" presId="urn:microsoft.com/office/officeart/2005/8/layout/orgChart1"/>
    <dgm:cxn modelId="{6C2B4195-DE23-4E90-AE23-BC45669A16D9}" type="presParOf" srcId="{EEE6561E-408F-4C88-A009-C66515FEF7F4}" destId="{63FE6B96-20F2-4081-AAFC-C67E71476503}" srcOrd="1" destOrd="0" presId="urn:microsoft.com/office/officeart/2005/8/layout/orgChart1"/>
    <dgm:cxn modelId="{8D9590E0-3C66-4EC6-9F55-380029D4358B}" type="presParOf" srcId="{63FE6B96-20F2-4081-AAFC-C67E71476503}" destId="{F8B3AF75-EDC3-4AD8-A182-BCD366FB6387}" srcOrd="0" destOrd="0" presId="urn:microsoft.com/office/officeart/2005/8/layout/orgChart1"/>
    <dgm:cxn modelId="{02CD0A0D-670B-402B-82C2-A766CF20A727}" type="presParOf" srcId="{F8B3AF75-EDC3-4AD8-A182-BCD366FB6387}" destId="{AD224FB7-D86C-4FBA-8D9A-801A2472D654}" srcOrd="0" destOrd="0" presId="urn:microsoft.com/office/officeart/2005/8/layout/orgChart1"/>
    <dgm:cxn modelId="{D8A7853D-7AFE-4720-B325-3D065ED3F76F}" type="presParOf" srcId="{F8B3AF75-EDC3-4AD8-A182-BCD366FB6387}" destId="{7AE4024C-49E7-458A-9F4D-F954A7580DDB}" srcOrd="1" destOrd="0" presId="urn:microsoft.com/office/officeart/2005/8/layout/orgChart1"/>
    <dgm:cxn modelId="{3E364DCC-A4B0-4ABB-A7C0-1F85C1332F20}" type="presParOf" srcId="{63FE6B96-20F2-4081-AAFC-C67E71476503}" destId="{9C235F24-DA34-4CA8-8E12-DFCD15D11D61}" srcOrd="1" destOrd="0" presId="urn:microsoft.com/office/officeart/2005/8/layout/orgChart1"/>
    <dgm:cxn modelId="{41907C4F-014A-4C0F-AF71-9F4026527C6D}" type="presParOf" srcId="{63FE6B96-20F2-4081-AAFC-C67E71476503}" destId="{ADB42809-8E39-4E33-9A22-22CD6ED6770B}" srcOrd="2" destOrd="0" presId="urn:microsoft.com/office/officeart/2005/8/layout/orgChart1"/>
    <dgm:cxn modelId="{38F4A331-B494-44BE-83F2-8ECA76E520BF}" type="presParOf" srcId="{EEE6561E-408F-4C88-A009-C66515FEF7F4}" destId="{518C56F9-C406-4ACA-9E66-945A13D7A1D7}" srcOrd="2" destOrd="0" presId="urn:microsoft.com/office/officeart/2005/8/layout/orgChart1"/>
    <dgm:cxn modelId="{CBB79249-4696-4029-9F22-9AA75E57E6CD}" type="presParOf" srcId="{EEE6561E-408F-4C88-A009-C66515FEF7F4}" destId="{4C3D9356-3612-487B-8DA6-B9B580C2181F}" srcOrd="3" destOrd="0" presId="urn:microsoft.com/office/officeart/2005/8/layout/orgChart1"/>
    <dgm:cxn modelId="{CF65BB3D-E27E-46E4-AAFE-1752941373B4}" type="presParOf" srcId="{4C3D9356-3612-487B-8DA6-B9B580C2181F}" destId="{04A82EDC-05AF-4150-AE0D-58A371230061}" srcOrd="0" destOrd="0" presId="urn:microsoft.com/office/officeart/2005/8/layout/orgChart1"/>
    <dgm:cxn modelId="{7D19D1E1-ED69-493F-946F-B4DAED694263}" type="presParOf" srcId="{04A82EDC-05AF-4150-AE0D-58A371230061}" destId="{141C9F27-011B-4482-A127-4990E3073BB9}" srcOrd="0" destOrd="0" presId="urn:microsoft.com/office/officeart/2005/8/layout/orgChart1"/>
    <dgm:cxn modelId="{7B1F3EDE-3771-4AD0-95C6-76B7FE1BF407}" type="presParOf" srcId="{04A82EDC-05AF-4150-AE0D-58A371230061}" destId="{B1B0265F-9C6C-4A59-A83F-705ACD7B452E}" srcOrd="1" destOrd="0" presId="urn:microsoft.com/office/officeart/2005/8/layout/orgChart1"/>
    <dgm:cxn modelId="{0F562906-231C-466C-AC22-D84BFF5DCAE7}" type="presParOf" srcId="{4C3D9356-3612-487B-8DA6-B9B580C2181F}" destId="{C143699B-9E1A-4AC2-8E75-EB12894CF610}" srcOrd="1" destOrd="0" presId="urn:microsoft.com/office/officeart/2005/8/layout/orgChart1"/>
    <dgm:cxn modelId="{DDA8935A-8281-44A9-B982-BA05A20F11D7}" type="presParOf" srcId="{4C3D9356-3612-487B-8DA6-B9B580C2181F}" destId="{9DB123BA-F2D6-4586-B1AE-A10CF42D64DC}" srcOrd="2" destOrd="0" presId="urn:microsoft.com/office/officeart/2005/8/layout/orgChart1"/>
    <dgm:cxn modelId="{E1B1C335-2FC5-47E0-8CC8-4DBA11F96114}" type="presParOf" srcId="{EEE6561E-408F-4C88-A009-C66515FEF7F4}" destId="{7A5743B2-EDEA-4DBC-AB83-5D7264C1DAA1}" srcOrd="4" destOrd="0" presId="urn:microsoft.com/office/officeart/2005/8/layout/orgChart1"/>
    <dgm:cxn modelId="{FEBFC685-1B7B-4CC3-91F8-7D465BB5FDED}" type="presParOf" srcId="{EEE6561E-408F-4C88-A009-C66515FEF7F4}" destId="{6FB8B540-A58C-4968-8003-71D6B210C981}" srcOrd="5" destOrd="0" presId="urn:microsoft.com/office/officeart/2005/8/layout/orgChart1"/>
    <dgm:cxn modelId="{E0AC6E25-F9B0-44C4-BC6E-6D75A9A9F851}" type="presParOf" srcId="{6FB8B540-A58C-4968-8003-71D6B210C981}" destId="{912F7E80-79E6-4470-BF0D-858CC5B65488}" srcOrd="0" destOrd="0" presId="urn:microsoft.com/office/officeart/2005/8/layout/orgChart1"/>
    <dgm:cxn modelId="{CA466C56-995A-41B3-BD29-64AF7D234EF9}" type="presParOf" srcId="{912F7E80-79E6-4470-BF0D-858CC5B65488}" destId="{14592680-7F0C-4F57-89AF-270D56D17922}" srcOrd="0" destOrd="0" presId="urn:microsoft.com/office/officeart/2005/8/layout/orgChart1"/>
    <dgm:cxn modelId="{48939D7D-8ABA-41E3-810D-B77227A16C5B}" type="presParOf" srcId="{912F7E80-79E6-4470-BF0D-858CC5B65488}" destId="{B8EB0300-9C7E-4A60-B807-46D592BA964D}" srcOrd="1" destOrd="0" presId="urn:microsoft.com/office/officeart/2005/8/layout/orgChart1"/>
    <dgm:cxn modelId="{3C787BDA-767D-4DB6-ABE4-827A91517312}" type="presParOf" srcId="{6FB8B540-A58C-4968-8003-71D6B210C981}" destId="{D1B4539A-A7C3-4A62-ACB4-A68D34BAECAF}" srcOrd="1" destOrd="0" presId="urn:microsoft.com/office/officeart/2005/8/layout/orgChart1"/>
    <dgm:cxn modelId="{E3141CF1-9E94-4DF8-AE4A-ED2519D91836}" type="presParOf" srcId="{6FB8B540-A58C-4968-8003-71D6B210C981}" destId="{9EBD0622-4457-4750-B9AF-8DA600B6EB95}" srcOrd="2" destOrd="0" presId="urn:microsoft.com/office/officeart/2005/8/layout/orgChart1"/>
    <dgm:cxn modelId="{001663FB-F6CD-4EB3-9B5C-08BE660B0600}" type="presParOf" srcId="{EEE6561E-408F-4C88-A009-C66515FEF7F4}" destId="{882BFC80-36BA-4685-B4B8-54049DAA3663}" srcOrd="6" destOrd="0" presId="urn:microsoft.com/office/officeart/2005/8/layout/orgChart1"/>
    <dgm:cxn modelId="{7D6E8591-BE94-4123-8C85-07B65286D4AF}" type="presParOf" srcId="{EEE6561E-408F-4C88-A009-C66515FEF7F4}" destId="{0689B9C4-DD7C-416B-A024-8C8DF241706A}" srcOrd="7" destOrd="0" presId="urn:microsoft.com/office/officeart/2005/8/layout/orgChart1"/>
    <dgm:cxn modelId="{1E994401-5259-4611-AB9A-E77D1874FCD6}" type="presParOf" srcId="{0689B9C4-DD7C-416B-A024-8C8DF241706A}" destId="{7AE2D7AC-08BC-4E4A-8C9B-DCD6893DDA15}" srcOrd="0" destOrd="0" presId="urn:microsoft.com/office/officeart/2005/8/layout/orgChart1"/>
    <dgm:cxn modelId="{52856E83-3428-42AA-9946-A26F143C1F12}" type="presParOf" srcId="{7AE2D7AC-08BC-4E4A-8C9B-DCD6893DDA15}" destId="{68D8C5A6-F144-47C9-B104-17F77BBB7340}" srcOrd="0" destOrd="0" presId="urn:microsoft.com/office/officeart/2005/8/layout/orgChart1"/>
    <dgm:cxn modelId="{1857C6A3-A30B-48C2-AE40-76F8F3BB6199}" type="presParOf" srcId="{7AE2D7AC-08BC-4E4A-8C9B-DCD6893DDA15}" destId="{D3ED404D-D421-4ED0-86A5-EDD4D43E76A3}" srcOrd="1" destOrd="0" presId="urn:microsoft.com/office/officeart/2005/8/layout/orgChart1"/>
    <dgm:cxn modelId="{9270C2FA-1E93-40CB-AE75-64DEC398EFCC}" type="presParOf" srcId="{0689B9C4-DD7C-416B-A024-8C8DF241706A}" destId="{A18FF4A2-F3D3-4DC0-AC80-F8FC76227DF9}" srcOrd="1" destOrd="0" presId="urn:microsoft.com/office/officeart/2005/8/layout/orgChart1"/>
    <dgm:cxn modelId="{99C6B7F8-D401-49B4-BA6D-66810DE00CCE}" type="presParOf" srcId="{0689B9C4-DD7C-416B-A024-8C8DF241706A}" destId="{86A611C2-5F54-46B1-9A0F-B3A632A3704C}" srcOrd="2" destOrd="0" presId="urn:microsoft.com/office/officeart/2005/8/layout/orgChart1"/>
    <dgm:cxn modelId="{8AE99146-8C1D-4510-843E-525565B4221A}" type="presParOf" srcId="{EEE6561E-408F-4C88-A009-C66515FEF7F4}" destId="{68ABCA15-F233-4A99-ACE6-4BD18C64ED03}" srcOrd="8" destOrd="0" presId="urn:microsoft.com/office/officeart/2005/8/layout/orgChart1"/>
    <dgm:cxn modelId="{F24AB0E3-0328-4E69-BB92-6CF251F2CD45}" type="presParOf" srcId="{EEE6561E-408F-4C88-A009-C66515FEF7F4}" destId="{ED37ABC3-C02B-4519-8A0F-D944DFAC9250}" srcOrd="9" destOrd="0" presId="urn:microsoft.com/office/officeart/2005/8/layout/orgChart1"/>
    <dgm:cxn modelId="{E76725F2-6F5A-4B99-A159-67FAF26B7139}" type="presParOf" srcId="{ED37ABC3-C02B-4519-8A0F-D944DFAC9250}" destId="{52D4CD51-97DE-4815-80C4-13D2114CC565}" srcOrd="0" destOrd="0" presId="urn:microsoft.com/office/officeart/2005/8/layout/orgChart1"/>
    <dgm:cxn modelId="{5EEC0A19-A05C-4F54-974F-2A9D4D172F94}" type="presParOf" srcId="{52D4CD51-97DE-4815-80C4-13D2114CC565}" destId="{76567452-71F3-421B-AA9D-EA35DF7EB783}" srcOrd="0" destOrd="0" presId="urn:microsoft.com/office/officeart/2005/8/layout/orgChart1"/>
    <dgm:cxn modelId="{8640A4EB-AABA-478E-938E-927E2B0BC5F4}" type="presParOf" srcId="{52D4CD51-97DE-4815-80C4-13D2114CC565}" destId="{C48E8F62-FA26-485B-8D70-409F9378B1FA}" srcOrd="1" destOrd="0" presId="urn:microsoft.com/office/officeart/2005/8/layout/orgChart1"/>
    <dgm:cxn modelId="{6C7BE48E-8E94-49D6-8FDF-5AE2A32BEC90}" type="presParOf" srcId="{ED37ABC3-C02B-4519-8A0F-D944DFAC9250}" destId="{45BFEC43-F776-4147-8848-D39B0D800808}" srcOrd="1" destOrd="0" presId="urn:microsoft.com/office/officeart/2005/8/layout/orgChart1"/>
    <dgm:cxn modelId="{A8C249A5-2C5E-4636-B673-58F1F1E34487}" type="presParOf" srcId="{ED37ABC3-C02B-4519-8A0F-D944DFAC9250}" destId="{1A9A4753-8E70-424C-BF28-F3D0AECDF931}" srcOrd="2" destOrd="0" presId="urn:microsoft.com/office/officeart/2005/8/layout/orgChart1"/>
    <dgm:cxn modelId="{FBEA3D41-51EF-4A96-B12E-BFE528B93161}" type="presParOf" srcId="{BCD40723-33CC-43E3-B407-08BEC389C272}" destId="{5AF3721E-13CC-4495-AAA9-F126DCC07FF4}"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6430548-F3D7-4C27-A412-AB3CA5D1AB9F}" type="doc">
      <dgm:prSet loTypeId="urn:microsoft.com/office/officeart/2005/8/layout/radial1" loCatId="relationship" qsTypeId="urn:microsoft.com/office/officeart/2005/8/quickstyle/simple1" qsCatId="simple" csTypeId="urn:microsoft.com/office/officeart/2005/8/colors/accent1_2" csCatId="accent1"/>
      <dgm:spPr/>
    </dgm:pt>
    <dgm:pt modelId="{898FE137-8953-4062-8A00-6BF04B1B33A1}">
      <dgm:prSet/>
      <dgm:spPr/>
      <dgm:t>
        <a:bodyPr/>
        <a:lstStyle/>
        <a:p>
          <a:pPr marR="0" algn="ctr" rtl="0"/>
          <a:r>
            <a:rPr lang="en-US" b="0" i="0" u="none" strike="noStrike" baseline="0" smtClean="0">
              <a:latin typeface="Calibri"/>
            </a:rPr>
            <a:t>Libertad de expresión</a:t>
          </a:r>
          <a:endParaRPr lang="es-CO" smtClean="0"/>
        </a:p>
      </dgm:t>
    </dgm:pt>
    <dgm:pt modelId="{F8DC590D-62D0-4CF2-9770-B88F37CAE816}" type="parTrans" cxnId="{D2E67990-2D0D-47BE-AFE7-791A4F784F8F}">
      <dgm:prSet/>
      <dgm:spPr/>
    </dgm:pt>
    <dgm:pt modelId="{88C918EB-E24C-4E09-8650-0010C3CB65EE}" type="sibTrans" cxnId="{D2E67990-2D0D-47BE-AFE7-791A4F784F8F}">
      <dgm:prSet/>
      <dgm:spPr/>
    </dgm:pt>
    <dgm:pt modelId="{DBC4F6A2-9EF4-48F4-9C5F-48A1A96F3A90}">
      <dgm:prSet/>
      <dgm:spPr/>
      <dgm:t>
        <a:bodyPr/>
        <a:lstStyle/>
        <a:p>
          <a:pPr marR="0" algn="ctr" rtl="0"/>
          <a:r>
            <a:rPr lang="en-US" b="0" i="0" u="none" strike="noStrike" baseline="0" smtClean="0">
              <a:latin typeface="Calibri"/>
            </a:rPr>
            <a:t>Libertad de informar</a:t>
          </a:r>
          <a:endParaRPr lang="es-CO" smtClean="0"/>
        </a:p>
      </dgm:t>
    </dgm:pt>
    <dgm:pt modelId="{BFDA72E3-ECCD-4AF5-B314-012145C1B708}" type="parTrans" cxnId="{F32BED47-4EDE-4254-A10F-EC3FC75266F5}">
      <dgm:prSet/>
      <dgm:spPr/>
      <dgm:t>
        <a:bodyPr/>
        <a:lstStyle/>
        <a:p>
          <a:endParaRPr lang="es-CO"/>
        </a:p>
      </dgm:t>
    </dgm:pt>
    <dgm:pt modelId="{215A8D6D-9677-44A0-8C32-92AD67349E7F}" type="sibTrans" cxnId="{F32BED47-4EDE-4254-A10F-EC3FC75266F5}">
      <dgm:prSet/>
      <dgm:spPr/>
    </dgm:pt>
    <dgm:pt modelId="{61710BD5-3018-40CD-B029-7DE0F03DC19E}">
      <dgm:prSet/>
      <dgm:spPr/>
      <dgm:t>
        <a:bodyPr/>
        <a:lstStyle/>
        <a:p>
          <a:pPr marR="0" algn="ctr" rtl="0"/>
          <a:r>
            <a:rPr lang="en-US" b="0" i="0" u="none" strike="noStrike" baseline="0" smtClean="0">
              <a:latin typeface="Arial"/>
            </a:rPr>
            <a:t>Libertad de opinar</a:t>
          </a:r>
          <a:endParaRPr lang="es-CO" smtClean="0"/>
        </a:p>
      </dgm:t>
    </dgm:pt>
    <dgm:pt modelId="{D74F1FFB-E3E1-4AAB-86D0-4B67F6E72FB0}" type="parTrans" cxnId="{F1111756-BD71-489B-8F12-AFCC6AFB6B10}">
      <dgm:prSet/>
      <dgm:spPr/>
      <dgm:t>
        <a:bodyPr/>
        <a:lstStyle/>
        <a:p>
          <a:endParaRPr lang="es-CO"/>
        </a:p>
      </dgm:t>
    </dgm:pt>
    <dgm:pt modelId="{985E1D34-05D4-406C-A7E0-B1E52B7AE728}" type="sibTrans" cxnId="{F1111756-BD71-489B-8F12-AFCC6AFB6B10}">
      <dgm:prSet/>
      <dgm:spPr/>
    </dgm:pt>
    <dgm:pt modelId="{9C3E2563-A424-4672-ADD5-22617428EEB3}">
      <dgm:prSet/>
      <dgm:spPr/>
      <dgm:t>
        <a:bodyPr/>
        <a:lstStyle/>
        <a:p>
          <a:pPr marR="0" algn="ctr" rtl="0"/>
          <a:r>
            <a:rPr lang="en-US" b="0" i="0" u="none" strike="noStrike" baseline="0" smtClean="0">
              <a:latin typeface="Calibri"/>
            </a:rPr>
            <a:t>Libertad de prensa</a:t>
          </a:r>
          <a:endParaRPr lang="es-CO" smtClean="0"/>
        </a:p>
      </dgm:t>
    </dgm:pt>
    <dgm:pt modelId="{AE1EA519-A0C1-4C80-B229-B01B470DDC7A}" type="parTrans" cxnId="{58F3DFA1-C4A0-4C95-99BB-41423CB0B556}">
      <dgm:prSet/>
      <dgm:spPr/>
      <dgm:t>
        <a:bodyPr/>
        <a:lstStyle/>
        <a:p>
          <a:endParaRPr lang="es-CO"/>
        </a:p>
      </dgm:t>
    </dgm:pt>
    <dgm:pt modelId="{B92B193E-FD27-4191-AE34-4E5FC74DE6F3}" type="sibTrans" cxnId="{58F3DFA1-C4A0-4C95-99BB-41423CB0B556}">
      <dgm:prSet/>
      <dgm:spPr/>
    </dgm:pt>
    <dgm:pt modelId="{949B5DC4-AC72-475C-AE3F-82EC88D560A1}">
      <dgm:prSet/>
      <dgm:spPr/>
      <dgm:t>
        <a:bodyPr/>
        <a:lstStyle/>
        <a:p>
          <a:pPr marR="0" algn="ctr" rtl="0"/>
          <a:r>
            <a:rPr lang="es-ES" b="0" i="0" u="none" strike="noStrike" baseline="0" smtClean="0">
              <a:latin typeface="Arial"/>
            </a:rPr>
            <a:t>Libertad para  fundar medios de comunicación</a:t>
          </a:r>
          <a:endParaRPr lang="es-CO" smtClean="0"/>
        </a:p>
      </dgm:t>
    </dgm:pt>
    <dgm:pt modelId="{4461273A-3BBA-4F4F-806E-63C918210C46}" type="parTrans" cxnId="{FBA81994-4F06-41E7-8814-2D08B664C57A}">
      <dgm:prSet/>
      <dgm:spPr/>
      <dgm:t>
        <a:bodyPr/>
        <a:lstStyle/>
        <a:p>
          <a:endParaRPr lang="es-CO"/>
        </a:p>
      </dgm:t>
    </dgm:pt>
    <dgm:pt modelId="{DEEE83B7-9E0E-4B50-A531-5801F7BDF9DB}" type="sibTrans" cxnId="{FBA81994-4F06-41E7-8814-2D08B664C57A}">
      <dgm:prSet/>
      <dgm:spPr/>
    </dgm:pt>
    <dgm:pt modelId="{1A54440A-12F1-4BAA-9857-190CD2B420CC}">
      <dgm:prSet/>
      <dgm:spPr/>
      <dgm:t>
        <a:bodyPr/>
        <a:lstStyle/>
        <a:p>
          <a:pPr marR="0" algn="ctr" rtl="0"/>
          <a:r>
            <a:rPr lang="en-US" b="0" i="0" u="none" strike="noStrike" baseline="0" smtClean="0">
              <a:latin typeface="Arial"/>
            </a:rPr>
            <a:t>Libertad de manifestarse</a:t>
          </a:r>
          <a:endParaRPr lang="es-CO" smtClean="0"/>
        </a:p>
      </dgm:t>
    </dgm:pt>
    <dgm:pt modelId="{793AD560-3540-4CF8-BCB0-D95892902506}" type="parTrans" cxnId="{0EF26045-4A5B-43B6-9599-6C665413B723}">
      <dgm:prSet/>
      <dgm:spPr/>
      <dgm:t>
        <a:bodyPr/>
        <a:lstStyle/>
        <a:p>
          <a:endParaRPr lang="es-CO"/>
        </a:p>
      </dgm:t>
    </dgm:pt>
    <dgm:pt modelId="{8B81620B-7556-46B6-865B-F35EDF765886}" type="sibTrans" cxnId="{0EF26045-4A5B-43B6-9599-6C665413B723}">
      <dgm:prSet/>
      <dgm:spPr/>
    </dgm:pt>
    <dgm:pt modelId="{A152DC31-7E3A-43D3-94A3-195C4FE921E5}">
      <dgm:prSet/>
      <dgm:spPr/>
      <dgm:t>
        <a:bodyPr/>
        <a:lstStyle/>
        <a:p>
          <a:pPr marR="0" algn="ctr" rtl="0"/>
          <a:r>
            <a:rPr lang="en-US" b="0" i="0" u="none" strike="noStrike" baseline="0" smtClean="0">
              <a:latin typeface="Arial"/>
            </a:rPr>
            <a:t>Libertad de recibir información</a:t>
          </a:r>
          <a:endParaRPr lang="es-CO" smtClean="0"/>
        </a:p>
      </dgm:t>
    </dgm:pt>
    <dgm:pt modelId="{E94B00D7-266D-470F-86B0-4FD1201C337C}" type="parTrans" cxnId="{184E839D-479D-4ECF-AF97-A2098D888903}">
      <dgm:prSet/>
      <dgm:spPr/>
      <dgm:t>
        <a:bodyPr/>
        <a:lstStyle/>
        <a:p>
          <a:endParaRPr lang="es-CO"/>
        </a:p>
      </dgm:t>
    </dgm:pt>
    <dgm:pt modelId="{09BA1FAB-138A-42EE-8676-5615E831ECDB}" type="sibTrans" cxnId="{184E839D-479D-4ECF-AF97-A2098D888903}">
      <dgm:prSet/>
      <dgm:spPr/>
    </dgm:pt>
    <dgm:pt modelId="{2AC4CBE7-3755-4F93-BDDB-DB1A2CB869DC}">
      <dgm:prSet/>
      <dgm:spPr/>
      <dgm:t>
        <a:bodyPr/>
        <a:lstStyle/>
        <a:p>
          <a:pPr marR="0" algn="ctr" rtl="0"/>
          <a:r>
            <a:rPr lang="en-US" b="0" i="0" u="none" strike="noStrike" baseline="0" smtClean="0">
              <a:latin typeface="Arial"/>
            </a:rPr>
            <a:t>Libertad de pensamiento</a:t>
          </a:r>
          <a:endParaRPr lang="es-CO" smtClean="0"/>
        </a:p>
      </dgm:t>
    </dgm:pt>
    <dgm:pt modelId="{0E8C3D3D-1970-4E2E-A7DD-D50798AA0371}" type="parTrans" cxnId="{3BB2A77A-CC08-4A97-938F-404AD932801F}">
      <dgm:prSet/>
      <dgm:spPr/>
      <dgm:t>
        <a:bodyPr/>
        <a:lstStyle/>
        <a:p>
          <a:endParaRPr lang="es-CO"/>
        </a:p>
      </dgm:t>
    </dgm:pt>
    <dgm:pt modelId="{17B10B42-C4E9-4C18-82B6-E4952B97BEA6}" type="sibTrans" cxnId="{3BB2A77A-CC08-4A97-938F-404AD932801F}">
      <dgm:prSet/>
      <dgm:spPr/>
    </dgm:pt>
    <dgm:pt modelId="{EFBC98A4-1F60-4274-9C56-9435C2D8196B}" type="pres">
      <dgm:prSet presAssocID="{06430548-F3D7-4C27-A412-AB3CA5D1AB9F}" presName="cycle" presStyleCnt="0">
        <dgm:presLayoutVars>
          <dgm:chMax val="1"/>
          <dgm:dir/>
          <dgm:animLvl val="ctr"/>
          <dgm:resizeHandles val="exact"/>
        </dgm:presLayoutVars>
      </dgm:prSet>
      <dgm:spPr/>
    </dgm:pt>
    <dgm:pt modelId="{E08FA50D-1B28-4893-8CC8-C1ED1B529A63}" type="pres">
      <dgm:prSet presAssocID="{898FE137-8953-4062-8A00-6BF04B1B33A1}" presName="centerShape" presStyleLbl="node0" presStyleIdx="0" presStyleCnt="1"/>
      <dgm:spPr/>
    </dgm:pt>
    <dgm:pt modelId="{988368A5-B329-4121-A8A3-A63AE61C7346}" type="pres">
      <dgm:prSet presAssocID="{BFDA72E3-ECCD-4AF5-B314-012145C1B708}" presName="Name9" presStyleLbl="parChTrans1D2" presStyleIdx="0" presStyleCnt="7"/>
      <dgm:spPr/>
    </dgm:pt>
    <dgm:pt modelId="{E9CA2911-D40E-4C55-8EC2-D2FEDBF3545C}" type="pres">
      <dgm:prSet presAssocID="{BFDA72E3-ECCD-4AF5-B314-012145C1B708}" presName="connTx" presStyleLbl="parChTrans1D2" presStyleIdx="0" presStyleCnt="7"/>
      <dgm:spPr/>
    </dgm:pt>
    <dgm:pt modelId="{773FEC2F-5F2D-426F-B5A4-E5FACAF16978}" type="pres">
      <dgm:prSet presAssocID="{DBC4F6A2-9EF4-48F4-9C5F-48A1A96F3A90}" presName="node" presStyleLbl="node1" presStyleIdx="0" presStyleCnt="7">
        <dgm:presLayoutVars>
          <dgm:bulletEnabled val="1"/>
        </dgm:presLayoutVars>
      </dgm:prSet>
      <dgm:spPr/>
    </dgm:pt>
    <dgm:pt modelId="{386928D9-8282-45C3-A487-2B0C00873528}" type="pres">
      <dgm:prSet presAssocID="{D74F1FFB-E3E1-4AAB-86D0-4B67F6E72FB0}" presName="Name9" presStyleLbl="parChTrans1D2" presStyleIdx="1" presStyleCnt="7"/>
      <dgm:spPr/>
    </dgm:pt>
    <dgm:pt modelId="{4ED236E4-B7F7-4E6B-AAD9-9EBE1F7B1C7D}" type="pres">
      <dgm:prSet presAssocID="{D74F1FFB-E3E1-4AAB-86D0-4B67F6E72FB0}" presName="connTx" presStyleLbl="parChTrans1D2" presStyleIdx="1" presStyleCnt="7"/>
      <dgm:spPr/>
    </dgm:pt>
    <dgm:pt modelId="{8B26358E-0FD0-40B8-A225-A7A4744338AB}" type="pres">
      <dgm:prSet presAssocID="{61710BD5-3018-40CD-B029-7DE0F03DC19E}" presName="node" presStyleLbl="node1" presStyleIdx="1" presStyleCnt="7">
        <dgm:presLayoutVars>
          <dgm:bulletEnabled val="1"/>
        </dgm:presLayoutVars>
      </dgm:prSet>
      <dgm:spPr/>
    </dgm:pt>
    <dgm:pt modelId="{9004050D-4930-4A5C-B9DA-B2F3129A0FF9}" type="pres">
      <dgm:prSet presAssocID="{AE1EA519-A0C1-4C80-B229-B01B470DDC7A}" presName="Name9" presStyleLbl="parChTrans1D2" presStyleIdx="2" presStyleCnt="7"/>
      <dgm:spPr/>
    </dgm:pt>
    <dgm:pt modelId="{42375FFF-C080-4079-9E67-6B26973210B8}" type="pres">
      <dgm:prSet presAssocID="{AE1EA519-A0C1-4C80-B229-B01B470DDC7A}" presName="connTx" presStyleLbl="parChTrans1D2" presStyleIdx="2" presStyleCnt="7"/>
      <dgm:spPr/>
    </dgm:pt>
    <dgm:pt modelId="{3F86B6DE-A40A-461E-8F3A-F4F69660B8A3}" type="pres">
      <dgm:prSet presAssocID="{9C3E2563-A424-4672-ADD5-22617428EEB3}" presName="node" presStyleLbl="node1" presStyleIdx="2" presStyleCnt="7">
        <dgm:presLayoutVars>
          <dgm:bulletEnabled val="1"/>
        </dgm:presLayoutVars>
      </dgm:prSet>
      <dgm:spPr/>
    </dgm:pt>
    <dgm:pt modelId="{F9C84448-894B-4BB7-9511-2A572CED4EF9}" type="pres">
      <dgm:prSet presAssocID="{4461273A-3BBA-4F4F-806E-63C918210C46}" presName="Name9" presStyleLbl="parChTrans1D2" presStyleIdx="3" presStyleCnt="7"/>
      <dgm:spPr/>
    </dgm:pt>
    <dgm:pt modelId="{72345DDB-7964-4E61-A822-FA5BC3FE6894}" type="pres">
      <dgm:prSet presAssocID="{4461273A-3BBA-4F4F-806E-63C918210C46}" presName="connTx" presStyleLbl="parChTrans1D2" presStyleIdx="3" presStyleCnt="7"/>
      <dgm:spPr/>
    </dgm:pt>
    <dgm:pt modelId="{06C13538-C715-4F56-A357-C1DBB926CBAA}" type="pres">
      <dgm:prSet presAssocID="{949B5DC4-AC72-475C-AE3F-82EC88D560A1}" presName="node" presStyleLbl="node1" presStyleIdx="3" presStyleCnt="7">
        <dgm:presLayoutVars>
          <dgm:bulletEnabled val="1"/>
        </dgm:presLayoutVars>
      </dgm:prSet>
      <dgm:spPr/>
    </dgm:pt>
    <dgm:pt modelId="{8422D292-2047-4E7F-9F8E-98102321E675}" type="pres">
      <dgm:prSet presAssocID="{793AD560-3540-4CF8-BCB0-D95892902506}" presName="Name9" presStyleLbl="parChTrans1D2" presStyleIdx="4" presStyleCnt="7"/>
      <dgm:spPr/>
    </dgm:pt>
    <dgm:pt modelId="{B8E5738E-8B79-4BE4-B456-A0EE6B3AA4C5}" type="pres">
      <dgm:prSet presAssocID="{793AD560-3540-4CF8-BCB0-D95892902506}" presName="connTx" presStyleLbl="parChTrans1D2" presStyleIdx="4" presStyleCnt="7"/>
      <dgm:spPr/>
    </dgm:pt>
    <dgm:pt modelId="{D2C91970-B64D-4A35-8896-BC9472CBAA0E}" type="pres">
      <dgm:prSet presAssocID="{1A54440A-12F1-4BAA-9857-190CD2B420CC}" presName="node" presStyleLbl="node1" presStyleIdx="4" presStyleCnt="7">
        <dgm:presLayoutVars>
          <dgm:bulletEnabled val="1"/>
        </dgm:presLayoutVars>
      </dgm:prSet>
      <dgm:spPr/>
    </dgm:pt>
    <dgm:pt modelId="{0F8E6E0C-9972-4AA4-A664-634F34030469}" type="pres">
      <dgm:prSet presAssocID="{E94B00D7-266D-470F-86B0-4FD1201C337C}" presName="Name9" presStyleLbl="parChTrans1D2" presStyleIdx="5" presStyleCnt="7"/>
      <dgm:spPr/>
    </dgm:pt>
    <dgm:pt modelId="{D90A0F97-73B5-4651-B2EB-4C7EAF8DADDC}" type="pres">
      <dgm:prSet presAssocID="{E94B00D7-266D-470F-86B0-4FD1201C337C}" presName="connTx" presStyleLbl="parChTrans1D2" presStyleIdx="5" presStyleCnt="7"/>
      <dgm:spPr/>
    </dgm:pt>
    <dgm:pt modelId="{25FB9EED-D115-4A8E-881D-7CAD0B805BB6}" type="pres">
      <dgm:prSet presAssocID="{A152DC31-7E3A-43D3-94A3-195C4FE921E5}" presName="node" presStyleLbl="node1" presStyleIdx="5" presStyleCnt="7">
        <dgm:presLayoutVars>
          <dgm:bulletEnabled val="1"/>
        </dgm:presLayoutVars>
      </dgm:prSet>
      <dgm:spPr/>
    </dgm:pt>
    <dgm:pt modelId="{8F6D243D-1AEE-418D-AF3B-E91040020976}" type="pres">
      <dgm:prSet presAssocID="{0E8C3D3D-1970-4E2E-A7DD-D50798AA0371}" presName="Name9" presStyleLbl="parChTrans1D2" presStyleIdx="6" presStyleCnt="7"/>
      <dgm:spPr/>
    </dgm:pt>
    <dgm:pt modelId="{43CE74E5-19EE-4928-A508-7F13213E141D}" type="pres">
      <dgm:prSet presAssocID="{0E8C3D3D-1970-4E2E-A7DD-D50798AA0371}" presName="connTx" presStyleLbl="parChTrans1D2" presStyleIdx="6" presStyleCnt="7"/>
      <dgm:spPr/>
    </dgm:pt>
    <dgm:pt modelId="{E82AB099-200B-4C2A-AFFF-D95B9FC1CDE7}" type="pres">
      <dgm:prSet presAssocID="{2AC4CBE7-3755-4F93-BDDB-DB1A2CB869DC}" presName="node" presStyleLbl="node1" presStyleIdx="6" presStyleCnt="7">
        <dgm:presLayoutVars>
          <dgm:bulletEnabled val="1"/>
        </dgm:presLayoutVars>
      </dgm:prSet>
      <dgm:spPr/>
    </dgm:pt>
  </dgm:ptLst>
  <dgm:cxnLst>
    <dgm:cxn modelId="{CF53DBC6-152E-42BF-B8D9-BC545A795A57}" type="presOf" srcId="{793AD560-3540-4CF8-BCB0-D95892902506}" destId="{B8E5738E-8B79-4BE4-B456-A0EE6B3AA4C5}" srcOrd="1" destOrd="0" presId="urn:microsoft.com/office/officeart/2005/8/layout/radial1"/>
    <dgm:cxn modelId="{76A931CC-F5AA-45FF-96C1-B1A55DF39D6B}" type="presOf" srcId="{949B5DC4-AC72-475C-AE3F-82EC88D560A1}" destId="{06C13538-C715-4F56-A357-C1DBB926CBAA}" srcOrd="0" destOrd="0" presId="urn:microsoft.com/office/officeart/2005/8/layout/radial1"/>
    <dgm:cxn modelId="{3E6A1AA2-75F3-42B5-AE70-323CABD4DB0A}" type="presOf" srcId="{DBC4F6A2-9EF4-48F4-9C5F-48A1A96F3A90}" destId="{773FEC2F-5F2D-426F-B5A4-E5FACAF16978}" srcOrd="0" destOrd="0" presId="urn:microsoft.com/office/officeart/2005/8/layout/radial1"/>
    <dgm:cxn modelId="{4B93158D-A185-4F52-8EDB-A93FD561D7C2}" type="presOf" srcId="{4461273A-3BBA-4F4F-806E-63C918210C46}" destId="{F9C84448-894B-4BB7-9511-2A572CED4EF9}" srcOrd="0" destOrd="0" presId="urn:microsoft.com/office/officeart/2005/8/layout/radial1"/>
    <dgm:cxn modelId="{EBAFF2E7-DF0D-44F4-8837-97E4164A7F9B}" type="presOf" srcId="{E94B00D7-266D-470F-86B0-4FD1201C337C}" destId="{0F8E6E0C-9972-4AA4-A664-634F34030469}" srcOrd="0" destOrd="0" presId="urn:microsoft.com/office/officeart/2005/8/layout/radial1"/>
    <dgm:cxn modelId="{B5EA4769-7733-4790-8E35-EB3AEDF6EB83}" type="presOf" srcId="{E94B00D7-266D-470F-86B0-4FD1201C337C}" destId="{D90A0F97-73B5-4651-B2EB-4C7EAF8DADDC}" srcOrd="1" destOrd="0" presId="urn:microsoft.com/office/officeart/2005/8/layout/radial1"/>
    <dgm:cxn modelId="{AE889BFB-D518-417A-A104-DC09F527D661}" type="presOf" srcId="{2AC4CBE7-3755-4F93-BDDB-DB1A2CB869DC}" destId="{E82AB099-200B-4C2A-AFFF-D95B9FC1CDE7}" srcOrd="0" destOrd="0" presId="urn:microsoft.com/office/officeart/2005/8/layout/radial1"/>
    <dgm:cxn modelId="{32CA2832-B32F-4CBE-8FE9-5DF336F4081E}" type="presOf" srcId="{0E8C3D3D-1970-4E2E-A7DD-D50798AA0371}" destId="{8F6D243D-1AEE-418D-AF3B-E91040020976}" srcOrd="0" destOrd="0" presId="urn:microsoft.com/office/officeart/2005/8/layout/radial1"/>
    <dgm:cxn modelId="{FBA81994-4F06-41E7-8814-2D08B664C57A}" srcId="{898FE137-8953-4062-8A00-6BF04B1B33A1}" destId="{949B5DC4-AC72-475C-AE3F-82EC88D560A1}" srcOrd="3" destOrd="0" parTransId="{4461273A-3BBA-4F4F-806E-63C918210C46}" sibTransId="{DEEE83B7-9E0E-4B50-A531-5801F7BDF9DB}"/>
    <dgm:cxn modelId="{184E839D-479D-4ECF-AF97-A2098D888903}" srcId="{898FE137-8953-4062-8A00-6BF04B1B33A1}" destId="{A152DC31-7E3A-43D3-94A3-195C4FE921E5}" srcOrd="5" destOrd="0" parTransId="{E94B00D7-266D-470F-86B0-4FD1201C337C}" sibTransId="{09BA1FAB-138A-42EE-8676-5615E831ECDB}"/>
    <dgm:cxn modelId="{4B93F571-ED91-4611-856F-D0590F50606E}" type="presOf" srcId="{06430548-F3D7-4C27-A412-AB3CA5D1AB9F}" destId="{EFBC98A4-1F60-4274-9C56-9435C2D8196B}" srcOrd="0" destOrd="0" presId="urn:microsoft.com/office/officeart/2005/8/layout/radial1"/>
    <dgm:cxn modelId="{544D88E4-38A1-4538-81C6-294CB2042F88}" type="presOf" srcId="{AE1EA519-A0C1-4C80-B229-B01B470DDC7A}" destId="{42375FFF-C080-4079-9E67-6B26973210B8}" srcOrd="1" destOrd="0" presId="urn:microsoft.com/office/officeart/2005/8/layout/radial1"/>
    <dgm:cxn modelId="{B1D5E62A-E8BF-4E9B-8175-7B33F5D7106A}" type="presOf" srcId="{4461273A-3BBA-4F4F-806E-63C918210C46}" destId="{72345DDB-7964-4E61-A822-FA5BC3FE6894}" srcOrd="1" destOrd="0" presId="urn:microsoft.com/office/officeart/2005/8/layout/radial1"/>
    <dgm:cxn modelId="{58F3DFA1-C4A0-4C95-99BB-41423CB0B556}" srcId="{898FE137-8953-4062-8A00-6BF04B1B33A1}" destId="{9C3E2563-A424-4672-ADD5-22617428EEB3}" srcOrd="2" destOrd="0" parTransId="{AE1EA519-A0C1-4C80-B229-B01B470DDC7A}" sibTransId="{B92B193E-FD27-4191-AE34-4E5FC74DE6F3}"/>
    <dgm:cxn modelId="{DAED440F-7F51-431C-A4FF-FE2EC5299F60}" type="presOf" srcId="{D74F1FFB-E3E1-4AAB-86D0-4B67F6E72FB0}" destId="{4ED236E4-B7F7-4E6B-AAD9-9EBE1F7B1C7D}" srcOrd="1" destOrd="0" presId="urn:microsoft.com/office/officeart/2005/8/layout/radial1"/>
    <dgm:cxn modelId="{9A29C766-75C4-48DE-813F-F1B885F6E8A1}" type="presOf" srcId="{793AD560-3540-4CF8-BCB0-D95892902506}" destId="{8422D292-2047-4E7F-9F8E-98102321E675}" srcOrd="0" destOrd="0" presId="urn:microsoft.com/office/officeart/2005/8/layout/radial1"/>
    <dgm:cxn modelId="{EE25122C-E99D-48D1-9E42-EA19D7279BC5}" type="presOf" srcId="{D74F1FFB-E3E1-4AAB-86D0-4B67F6E72FB0}" destId="{386928D9-8282-45C3-A487-2B0C00873528}" srcOrd="0" destOrd="0" presId="urn:microsoft.com/office/officeart/2005/8/layout/radial1"/>
    <dgm:cxn modelId="{AC070886-0EAB-4140-9390-746E48305343}" type="presOf" srcId="{0E8C3D3D-1970-4E2E-A7DD-D50798AA0371}" destId="{43CE74E5-19EE-4928-A508-7F13213E141D}" srcOrd="1" destOrd="0" presId="urn:microsoft.com/office/officeart/2005/8/layout/radial1"/>
    <dgm:cxn modelId="{D2E67990-2D0D-47BE-AFE7-791A4F784F8F}" srcId="{06430548-F3D7-4C27-A412-AB3CA5D1AB9F}" destId="{898FE137-8953-4062-8A00-6BF04B1B33A1}" srcOrd="0" destOrd="0" parTransId="{F8DC590D-62D0-4CF2-9770-B88F37CAE816}" sibTransId="{88C918EB-E24C-4E09-8650-0010C3CB65EE}"/>
    <dgm:cxn modelId="{3BB2A77A-CC08-4A97-938F-404AD932801F}" srcId="{898FE137-8953-4062-8A00-6BF04B1B33A1}" destId="{2AC4CBE7-3755-4F93-BDDB-DB1A2CB869DC}" srcOrd="6" destOrd="0" parTransId="{0E8C3D3D-1970-4E2E-A7DD-D50798AA0371}" sibTransId="{17B10B42-C4E9-4C18-82B6-E4952B97BEA6}"/>
    <dgm:cxn modelId="{BB763DCE-3AC4-4D14-9FCF-35406342DD64}" type="presOf" srcId="{9C3E2563-A424-4672-ADD5-22617428EEB3}" destId="{3F86B6DE-A40A-461E-8F3A-F4F69660B8A3}" srcOrd="0" destOrd="0" presId="urn:microsoft.com/office/officeart/2005/8/layout/radial1"/>
    <dgm:cxn modelId="{F1111756-BD71-489B-8F12-AFCC6AFB6B10}" srcId="{898FE137-8953-4062-8A00-6BF04B1B33A1}" destId="{61710BD5-3018-40CD-B029-7DE0F03DC19E}" srcOrd="1" destOrd="0" parTransId="{D74F1FFB-E3E1-4AAB-86D0-4B67F6E72FB0}" sibTransId="{985E1D34-05D4-406C-A7E0-B1E52B7AE728}"/>
    <dgm:cxn modelId="{323352DB-6DFA-4AEA-803E-4F864E0E4512}" type="presOf" srcId="{BFDA72E3-ECCD-4AF5-B314-012145C1B708}" destId="{988368A5-B329-4121-A8A3-A63AE61C7346}" srcOrd="0" destOrd="0" presId="urn:microsoft.com/office/officeart/2005/8/layout/radial1"/>
    <dgm:cxn modelId="{0EF26045-4A5B-43B6-9599-6C665413B723}" srcId="{898FE137-8953-4062-8A00-6BF04B1B33A1}" destId="{1A54440A-12F1-4BAA-9857-190CD2B420CC}" srcOrd="4" destOrd="0" parTransId="{793AD560-3540-4CF8-BCB0-D95892902506}" sibTransId="{8B81620B-7556-46B6-865B-F35EDF765886}"/>
    <dgm:cxn modelId="{2DAEE8E4-A244-47BD-A319-E74808BA35CF}" type="presOf" srcId="{AE1EA519-A0C1-4C80-B229-B01B470DDC7A}" destId="{9004050D-4930-4A5C-B9DA-B2F3129A0FF9}" srcOrd="0" destOrd="0" presId="urn:microsoft.com/office/officeart/2005/8/layout/radial1"/>
    <dgm:cxn modelId="{F32BED47-4EDE-4254-A10F-EC3FC75266F5}" srcId="{898FE137-8953-4062-8A00-6BF04B1B33A1}" destId="{DBC4F6A2-9EF4-48F4-9C5F-48A1A96F3A90}" srcOrd="0" destOrd="0" parTransId="{BFDA72E3-ECCD-4AF5-B314-012145C1B708}" sibTransId="{215A8D6D-9677-44A0-8C32-92AD67349E7F}"/>
    <dgm:cxn modelId="{5A61A6C1-57BC-4DF5-A088-680685D89F48}" type="presOf" srcId="{61710BD5-3018-40CD-B029-7DE0F03DC19E}" destId="{8B26358E-0FD0-40B8-A225-A7A4744338AB}" srcOrd="0" destOrd="0" presId="urn:microsoft.com/office/officeart/2005/8/layout/radial1"/>
    <dgm:cxn modelId="{B048EBC2-79FF-49A8-9981-EB87844D321A}" type="presOf" srcId="{A152DC31-7E3A-43D3-94A3-195C4FE921E5}" destId="{25FB9EED-D115-4A8E-881D-7CAD0B805BB6}" srcOrd="0" destOrd="0" presId="urn:microsoft.com/office/officeart/2005/8/layout/radial1"/>
    <dgm:cxn modelId="{EE9ABE87-9E02-4CFA-B41C-526F2933406A}" type="presOf" srcId="{898FE137-8953-4062-8A00-6BF04B1B33A1}" destId="{E08FA50D-1B28-4893-8CC8-C1ED1B529A63}" srcOrd="0" destOrd="0" presId="urn:microsoft.com/office/officeart/2005/8/layout/radial1"/>
    <dgm:cxn modelId="{61F29E35-B3B1-4A00-BEF6-CB8DBC244ECA}" type="presOf" srcId="{1A54440A-12F1-4BAA-9857-190CD2B420CC}" destId="{D2C91970-B64D-4A35-8896-BC9472CBAA0E}" srcOrd="0" destOrd="0" presId="urn:microsoft.com/office/officeart/2005/8/layout/radial1"/>
    <dgm:cxn modelId="{6CE982E2-DE3D-4F67-A6EA-7C09C828022F}" type="presOf" srcId="{BFDA72E3-ECCD-4AF5-B314-012145C1B708}" destId="{E9CA2911-D40E-4C55-8EC2-D2FEDBF3545C}" srcOrd="1" destOrd="0" presId="urn:microsoft.com/office/officeart/2005/8/layout/radial1"/>
    <dgm:cxn modelId="{551D6CA7-B026-4821-9C5E-8C5C1AE93745}" type="presParOf" srcId="{EFBC98A4-1F60-4274-9C56-9435C2D8196B}" destId="{E08FA50D-1B28-4893-8CC8-C1ED1B529A63}" srcOrd="0" destOrd="0" presId="urn:microsoft.com/office/officeart/2005/8/layout/radial1"/>
    <dgm:cxn modelId="{D8677E58-0C5B-4A6E-882B-2C87DA9D59EB}" type="presParOf" srcId="{EFBC98A4-1F60-4274-9C56-9435C2D8196B}" destId="{988368A5-B329-4121-A8A3-A63AE61C7346}" srcOrd="1" destOrd="0" presId="urn:microsoft.com/office/officeart/2005/8/layout/radial1"/>
    <dgm:cxn modelId="{8925492F-C0C5-41BE-974C-3500BF159F88}" type="presParOf" srcId="{988368A5-B329-4121-A8A3-A63AE61C7346}" destId="{E9CA2911-D40E-4C55-8EC2-D2FEDBF3545C}" srcOrd="0" destOrd="0" presId="urn:microsoft.com/office/officeart/2005/8/layout/radial1"/>
    <dgm:cxn modelId="{FD3B1432-44F1-4CB4-8115-7431C475C092}" type="presParOf" srcId="{EFBC98A4-1F60-4274-9C56-9435C2D8196B}" destId="{773FEC2F-5F2D-426F-B5A4-E5FACAF16978}" srcOrd="2" destOrd="0" presId="urn:microsoft.com/office/officeart/2005/8/layout/radial1"/>
    <dgm:cxn modelId="{BFBEF042-2F7B-47B9-B9B3-CEE6845E9EB9}" type="presParOf" srcId="{EFBC98A4-1F60-4274-9C56-9435C2D8196B}" destId="{386928D9-8282-45C3-A487-2B0C00873528}" srcOrd="3" destOrd="0" presId="urn:microsoft.com/office/officeart/2005/8/layout/radial1"/>
    <dgm:cxn modelId="{24BC8F11-2738-48A0-B244-1F7F715EAB0A}" type="presParOf" srcId="{386928D9-8282-45C3-A487-2B0C00873528}" destId="{4ED236E4-B7F7-4E6B-AAD9-9EBE1F7B1C7D}" srcOrd="0" destOrd="0" presId="urn:microsoft.com/office/officeart/2005/8/layout/radial1"/>
    <dgm:cxn modelId="{D32F99E0-B428-4B8B-8D8C-BFCD517CDFB9}" type="presParOf" srcId="{EFBC98A4-1F60-4274-9C56-9435C2D8196B}" destId="{8B26358E-0FD0-40B8-A225-A7A4744338AB}" srcOrd="4" destOrd="0" presId="urn:microsoft.com/office/officeart/2005/8/layout/radial1"/>
    <dgm:cxn modelId="{81AACFD5-105E-4BEB-8D56-175F1839DC77}" type="presParOf" srcId="{EFBC98A4-1F60-4274-9C56-9435C2D8196B}" destId="{9004050D-4930-4A5C-B9DA-B2F3129A0FF9}" srcOrd="5" destOrd="0" presId="urn:microsoft.com/office/officeart/2005/8/layout/radial1"/>
    <dgm:cxn modelId="{5F5768B7-D628-408E-878B-DFE30802B512}" type="presParOf" srcId="{9004050D-4930-4A5C-B9DA-B2F3129A0FF9}" destId="{42375FFF-C080-4079-9E67-6B26973210B8}" srcOrd="0" destOrd="0" presId="urn:microsoft.com/office/officeart/2005/8/layout/radial1"/>
    <dgm:cxn modelId="{707F214B-B9D1-46D7-8232-DE76AE3151F1}" type="presParOf" srcId="{EFBC98A4-1F60-4274-9C56-9435C2D8196B}" destId="{3F86B6DE-A40A-461E-8F3A-F4F69660B8A3}" srcOrd="6" destOrd="0" presId="urn:microsoft.com/office/officeart/2005/8/layout/radial1"/>
    <dgm:cxn modelId="{059804D0-6D1D-4965-B4A2-2769AD2DDE4F}" type="presParOf" srcId="{EFBC98A4-1F60-4274-9C56-9435C2D8196B}" destId="{F9C84448-894B-4BB7-9511-2A572CED4EF9}" srcOrd="7" destOrd="0" presId="urn:microsoft.com/office/officeart/2005/8/layout/radial1"/>
    <dgm:cxn modelId="{88A25A1E-D4BB-468C-AB5E-7D41AC4B6C6F}" type="presParOf" srcId="{F9C84448-894B-4BB7-9511-2A572CED4EF9}" destId="{72345DDB-7964-4E61-A822-FA5BC3FE6894}" srcOrd="0" destOrd="0" presId="urn:microsoft.com/office/officeart/2005/8/layout/radial1"/>
    <dgm:cxn modelId="{8F6AA820-97C1-473A-B707-435DC8F7A11B}" type="presParOf" srcId="{EFBC98A4-1F60-4274-9C56-9435C2D8196B}" destId="{06C13538-C715-4F56-A357-C1DBB926CBAA}" srcOrd="8" destOrd="0" presId="urn:microsoft.com/office/officeart/2005/8/layout/radial1"/>
    <dgm:cxn modelId="{6B3446E3-C4BB-4CDF-B62D-9EB3D0352BB7}" type="presParOf" srcId="{EFBC98A4-1F60-4274-9C56-9435C2D8196B}" destId="{8422D292-2047-4E7F-9F8E-98102321E675}" srcOrd="9" destOrd="0" presId="urn:microsoft.com/office/officeart/2005/8/layout/radial1"/>
    <dgm:cxn modelId="{A78ACE6D-6238-4E92-B93B-72CCF06D2D7D}" type="presParOf" srcId="{8422D292-2047-4E7F-9F8E-98102321E675}" destId="{B8E5738E-8B79-4BE4-B456-A0EE6B3AA4C5}" srcOrd="0" destOrd="0" presId="urn:microsoft.com/office/officeart/2005/8/layout/radial1"/>
    <dgm:cxn modelId="{9BF54CD2-DD85-4278-8486-B39A440D3A9D}" type="presParOf" srcId="{EFBC98A4-1F60-4274-9C56-9435C2D8196B}" destId="{D2C91970-B64D-4A35-8896-BC9472CBAA0E}" srcOrd="10" destOrd="0" presId="urn:microsoft.com/office/officeart/2005/8/layout/radial1"/>
    <dgm:cxn modelId="{FB563B3B-9347-48E6-90FA-27FE5F6EB90C}" type="presParOf" srcId="{EFBC98A4-1F60-4274-9C56-9435C2D8196B}" destId="{0F8E6E0C-9972-4AA4-A664-634F34030469}" srcOrd="11" destOrd="0" presId="urn:microsoft.com/office/officeart/2005/8/layout/radial1"/>
    <dgm:cxn modelId="{EFE00C85-C41C-4B17-9DE7-45E058EB5991}" type="presParOf" srcId="{0F8E6E0C-9972-4AA4-A664-634F34030469}" destId="{D90A0F97-73B5-4651-B2EB-4C7EAF8DADDC}" srcOrd="0" destOrd="0" presId="urn:microsoft.com/office/officeart/2005/8/layout/radial1"/>
    <dgm:cxn modelId="{99F1DF53-E5F7-4CCF-A641-F6BAF17BFADB}" type="presParOf" srcId="{EFBC98A4-1F60-4274-9C56-9435C2D8196B}" destId="{25FB9EED-D115-4A8E-881D-7CAD0B805BB6}" srcOrd="12" destOrd="0" presId="urn:microsoft.com/office/officeart/2005/8/layout/radial1"/>
    <dgm:cxn modelId="{8696B457-C5E4-4BBC-8F78-03FA3911FA32}" type="presParOf" srcId="{EFBC98A4-1F60-4274-9C56-9435C2D8196B}" destId="{8F6D243D-1AEE-418D-AF3B-E91040020976}" srcOrd="13" destOrd="0" presId="urn:microsoft.com/office/officeart/2005/8/layout/radial1"/>
    <dgm:cxn modelId="{B62ACF00-7F17-48BD-9907-368750AFC9F1}" type="presParOf" srcId="{8F6D243D-1AEE-418D-AF3B-E91040020976}" destId="{43CE74E5-19EE-4928-A508-7F13213E141D}" srcOrd="0" destOrd="0" presId="urn:microsoft.com/office/officeart/2005/8/layout/radial1"/>
    <dgm:cxn modelId="{100FA5B1-81FD-436C-9FC9-CEDF137B29C2}" type="presParOf" srcId="{EFBC98A4-1F60-4274-9C56-9435C2D8196B}" destId="{E82AB099-200B-4C2A-AFFF-D95B9FC1CDE7}" srcOrd="14" destOrd="0" presId="urn:microsoft.com/office/officeart/2005/8/layout/radial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ADBB989-2FEE-4F15-BF97-F437A26B170A}" type="doc">
      <dgm:prSet loTypeId="urn:microsoft.com/office/officeart/2005/8/layout/orgChart1" loCatId="hierarchy" qsTypeId="urn:microsoft.com/office/officeart/2005/8/quickstyle/simple1" qsCatId="simple" csTypeId="urn:microsoft.com/office/officeart/2005/8/colors/accent1_2" csCatId="accent1"/>
      <dgm:spPr/>
    </dgm:pt>
    <dgm:pt modelId="{404C7E29-DB32-4B10-85E0-770A2D3B0FAC}">
      <dgm:prSet/>
      <dgm:spPr/>
      <dgm:t>
        <a:bodyPr/>
        <a:lstStyle/>
        <a:p>
          <a:pPr marR="0" algn="ctr" rtl="0"/>
          <a:r>
            <a:rPr lang="es-ES" b="0" i="0" u="none" strike="noStrike" baseline="0" smtClean="0">
              <a:latin typeface="Arial"/>
            </a:rPr>
            <a:t>La libertad de expresión sólo se puede limitar en los siguientes casos:</a:t>
          </a:r>
          <a:endParaRPr lang="es-CO" smtClean="0"/>
        </a:p>
      </dgm:t>
    </dgm:pt>
    <dgm:pt modelId="{F0B6B422-858A-407B-8AA3-763CE282AC0C}" type="parTrans" cxnId="{72176DBD-19F3-4AB7-B833-C7D88946FDF5}">
      <dgm:prSet/>
      <dgm:spPr/>
    </dgm:pt>
    <dgm:pt modelId="{056F3184-11FE-48F0-A98C-2BD3CCFFE77A}" type="sibTrans" cxnId="{72176DBD-19F3-4AB7-B833-C7D88946FDF5}">
      <dgm:prSet/>
      <dgm:spPr/>
    </dgm:pt>
    <dgm:pt modelId="{E7EE64BE-7E04-491D-B8A0-9B1F2E809ED3}">
      <dgm:prSet/>
      <dgm:spPr/>
      <dgm:t>
        <a:bodyPr/>
        <a:lstStyle/>
        <a:p>
          <a:pPr marR="0" algn="ctr" rtl="0"/>
          <a:r>
            <a:rPr lang="en-US" b="0" i="0" u="none" strike="noStrike" baseline="0" smtClean="0">
              <a:latin typeface="Arial"/>
            </a:rPr>
            <a:t>Propaganda de la guerra</a:t>
          </a:r>
          <a:endParaRPr lang="es-CO" smtClean="0"/>
        </a:p>
      </dgm:t>
    </dgm:pt>
    <dgm:pt modelId="{57348221-08B5-4A32-94A1-F6DCE9AB7657}" type="parTrans" cxnId="{D43FFE0F-1619-4B01-8EFB-EF5D803C29CE}">
      <dgm:prSet/>
      <dgm:spPr/>
    </dgm:pt>
    <dgm:pt modelId="{A9D85528-265A-47B9-9898-4F8F5C5DA995}" type="sibTrans" cxnId="{D43FFE0F-1619-4B01-8EFB-EF5D803C29CE}">
      <dgm:prSet/>
      <dgm:spPr/>
    </dgm:pt>
    <dgm:pt modelId="{6171FBE1-9749-48E8-942B-5167B361FE38}">
      <dgm:prSet/>
      <dgm:spPr/>
      <dgm:t>
        <a:bodyPr/>
        <a:lstStyle/>
        <a:p>
          <a:pPr marR="0" algn="ctr" rtl="0"/>
          <a:r>
            <a:rPr lang="en-US" b="0" i="0" u="none" strike="noStrike" baseline="0" smtClean="0">
              <a:latin typeface="Arial"/>
            </a:rPr>
            <a:t>Apología del</a:t>
          </a:r>
          <a:r>
            <a:rPr lang="es-CO" b="0" i="0" u="none" strike="noStrike" baseline="0" smtClean="0">
              <a:latin typeface="Arial"/>
            </a:rPr>
            <a:t> odio</a:t>
          </a:r>
          <a:endParaRPr lang="es-CO" smtClean="0"/>
        </a:p>
      </dgm:t>
    </dgm:pt>
    <dgm:pt modelId="{8BE64380-A2A5-4B3A-A07A-1C1893F245F5}" type="parTrans" cxnId="{B4F6D11F-1E47-452E-BDDF-AF0D60228BA7}">
      <dgm:prSet/>
      <dgm:spPr/>
    </dgm:pt>
    <dgm:pt modelId="{DD356973-DBE3-4CCF-9BEB-A0DC744BF9C1}" type="sibTrans" cxnId="{B4F6D11F-1E47-452E-BDDF-AF0D60228BA7}">
      <dgm:prSet/>
      <dgm:spPr/>
    </dgm:pt>
    <dgm:pt modelId="{2FE50EC7-CC44-452D-A7EB-5781136FA315}">
      <dgm:prSet/>
      <dgm:spPr/>
      <dgm:t>
        <a:bodyPr/>
        <a:lstStyle/>
        <a:p>
          <a:pPr marR="0" algn="ctr" rtl="0"/>
          <a:r>
            <a:rPr lang="en-US" b="0" i="0" u="none" strike="noStrike" baseline="0" smtClean="0">
              <a:latin typeface="Arial"/>
            </a:rPr>
            <a:t>Pornografía infantil</a:t>
          </a:r>
          <a:endParaRPr lang="es-CO" smtClean="0"/>
        </a:p>
      </dgm:t>
    </dgm:pt>
    <dgm:pt modelId="{61E40D2C-7AFE-4602-9EB5-DEC5C571CBDD}" type="parTrans" cxnId="{80DEFCF5-DCDC-4835-9F22-C6C7CDD95E27}">
      <dgm:prSet/>
      <dgm:spPr/>
    </dgm:pt>
    <dgm:pt modelId="{A8431685-E93B-4E7A-9CA6-A57651FE3E09}" type="sibTrans" cxnId="{80DEFCF5-DCDC-4835-9F22-C6C7CDD95E27}">
      <dgm:prSet/>
      <dgm:spPr/>
    </dgm:pt>
    <dgm:pt modelId="{20CFEB95-6D8D-4703-A5B6-496097381156}">
      <dgm:prSet/>
      <dgm:spPr/>
      <dgm:t>
        <a:bodyPr/>
        <a:lstStyle/>
        <a:p>
          <a:pPr marR="0" algn="ctr" rtl="0"/>
          <a:r>
            <a:rPr lang="es-ES" b="0" i="0" u="none" strike="noStrike" baseline="0" smtClean="0">
              <a:latin typeface="Arial"/>
            </a:rPr>
            <a:t>Apología de la violencia y del delito</a:t>
          </a:r>
          <a:endParaRPr lang="es-CO" smtClean="0"/>
        </a:p>
      </dgm:t>
    </dgm:pt>
    <dgm:pt modelId="{3BD24B30-DD11-48DA-807A-C9118EA86C08}" type="parTrans" cxnId="{C94D7515-AEDE-4ABE-9649-AE8EBD60E32E}">
      <dgm:prSet/>
      <dgm:spPr/>
    </dgm:pt>
    <dgm:pt modelId="{4DD78DC6-CBEE-4036-942D-04589BCC84BD}" type="sibTrans" cxnId="{C94D7515-AEDE-4ABE-9649-AE8EBD60E32E}">
      <dgm:prSet/>
      <dgm:spPr/>
    </dgm:pt>
    <dgm:pt modelId="{2840B63A-0B97-4203-BA45-F18DEBC76A32}">
      <dgm:prSet/>
      <dgm:spPr/>
      <dgm:t>
        <a:bodyPr/>
        <a:lstStyle/>
        <a:p>
          <a:pPr marR="0" algn="ctr" rtl="0"/>
          <a:r>
            <a:rPr lang="es-ES" b="0" i="0" u="none" strike="noStrike" baseline="0" smtClean="0">
              <a:latin typeface="Arial"/>
            </a:rPr>
            <a:t>Instigación pública y directa al genocidio</a:t>
          </a:r>
          <a:endParaRPr lang="es-CO" smtClean="0"/>
        </a:p>
      </dgm:t>
    </dgm:pt>
    <dgm:pt modelId="{E695D4CA-2B81-4B73-A287-6540579387EF}" type="parTrans" cxnId="{0E14A110-0E0E-4F31-818B-6154116B1239}">
      <dgm:prSet/>
      <dgm:spPr/>
    </dgm:pt>
    <dgm:pt modelId="{B84FAF68-F022-40C0-8D0C-FBF040BD35A5}" type="sibTrans" cxnId="{0E14A110-0E0E-4F31-818B-6154116B1239}">
      <dgm:prSet/>
      <dgm:spPr/>
    </dgm:pt>
    <dgm:pt modelId="{D68FAD14-5994-4A2C-97E8-E4B2C219D6E8}" type="pres">
      <dgm:prSet presAssocID="{EADBB989-2FEE-4F15-BF97-F437A26B170A}" presName="hierChild1" presStyleCnt="0">
        <dgm:presLayoutVars>
          <dgm:orgChart val="1"/>
          <dgm:chPref val="1"/>
          <dgm:dir/>
          <dgm:animOne val="branch"/>
          <dgm:animLvl val="lvl"/>
          <dgm:resizeHandles/>
        </dgm:presLayoutVars>
      </dgm:prSet>
      <dgm:spPr/>
    </dgm:pt>
    <dgm:pt modelId="{DB76186A-33A2-4368-BC80-0BFA6D492326}" type="pres">
      <dgm:prSet presAssocID="{404C7E29-DB32-4B10-85E0-770A2D3B0FAC}" presName="hierRoot1" presStyleCnt="0">
        <dgm:presLayoutVars>
          <dgm:hierBranch/>
        </dgm:presLayoutVars>
      </dgm:prSet>
      <dgm:spPr/>
    </dgm:pt>
    <dgm:pt modelId="{B12F604D-25E8-41A0-887B-47630BDBD8C2}" type="pres">
      <dgm:prSet presAssocID="{404C7E29-DB32-4B10-85E0-770A2D3B0FAC}" presName="rootComposite1" presStyleCnt="0"/>
      <dgm:spPr/>
    </dgm:pt>
    <dgm:pt modelId="{22EABAEC-315B-498F-96AD-076691F3E767}" type="pres">
      <dgm:prSet presAssocID="{404C7E29-DB32-4B10-85E0-770A2D3B0FAC}" presName="rootText1" presStyleLbl="node0" presStyleIdx="0" presStyleCnt="1">
        <dgm:presLayoutVars>
          <dgm:chPref val="3"/>
        </dgm:presLayoutVars>
      </dgm:prSet>
      <dgm:spPr/>
    </dgm:pt>
    <dgm:pt modelId="{77DCB769-8AC5-4247-972B-7550823A885E}" type="pres">
      <dgm:prSet presAssocID="{404C7E29-DB32-4B10-85E0-770A2D3B0FAC}" presName="rootConnector1" presStyleLbl="node1" presStyleIdx="0" presStyleCnt="0"/>
      <dgm:spPr/>
    </dgm:pt>
    <dgm:pt modelId="{1612D0CE-59D2-4605-8CDD-8855BAB47042}" type="pres">
      <dgm:prSet presAssocID="{404C7E29-DB32-4B10-85E0-770A2D3B0FAC}" presName="hierChild2" presStyleCnt="0"/>
      <dgm:spPr/>
    </dgm:pt>
    <dgm:pt modelId="{296D1465-DB62-4F9F-A582-FC2E284F28E8}" type="pres">
      <dgm:prSet presAssocID="{57348221-08B5-4A32-94A1-F6DCE9AB7657}" presName="Name35" presStyleLbl="parChTrans1D2" presStyleIdx="0" presStyleCnt="5"/>
      <dgm:spPr/>
    </dgm:pt>
    <dgm:pt modelId="{0078A464-4D54-4319-B04B-8B9A0BF0A7EB}" type="pres">
      <dgm:prSet presAssocID="{E7EE64BE-7E04-491D-B8A0-9B1F2E809ED3}" presName="hierRoot2" presStyleCnt="0">
        <dgm:presLayoutVars>
          <dgm:hierBranch/>
        </dgm:presLayoutVars>
      </dgm:prSet>
      <dgm:spPr/>
    </dgm:pt>
    <dgm:pt modelId="{57765089-1A67-40A1-9A4F-DA6306D4BC3A}" type="pres">
      <dgm:prSet presAssocID="{E7EE64BE-7E04-491D-B8A0-9B1F2E809ED3}" presName="rootComposite" presStyleCnt="0"/>
      <dgm:spPr/>
    </dgm:pt>
    <dgm:pt modelId="{425C9453-59BE-4360-9840-3219B5D8D95F}" type="pres">
      <dgm:prSet presAssocID="{E7EE64BE-7E04-491D-B8A0-9B1F2E809ED3}" presName="rootText" presStyleLbl="node2" presStyleIdx="0" presStyleCnt="5">
        <dgm:presLayoutVars>
          <dgm:chPref val="3"/>
        </dgm:presLayoutVars>
      </dgm:prSet>
      <dgm:spPr/>
    </dgm:pt>
    <dgm:pt modelId="{3635474D-204F-494C-93F7-BF6F020339E5}" type="pres">
      <dgm:prSet presAssocID="{E7EE64BE-7E04-491D-B8A0-9B1F2E809ED3}" presName="rootConnector" presStyleLbl="node2" presStyleIdx="0" presStyleCnt="5"/>
      <dgm:spPr/>
    </dgm:pt>
    <dgm:pt modelId="{CC62906F-FA0E-439F-9C28-CE37410EA0EE}" type="pres">
      <dgm:prSet presAssocID="{E7EE64BE-7E04-491D-B8A0-9B1F2E809ED3}" presName="hierChild4" presStyleCnt="0"/>
      <dgm:spPr/>
    </dgm:pt>
    <dgm:pt modelId="{8EAD2BCF-6C9B-41F2-8DC9-63DC1CCEBE58}" type="pres">
      <dgm:prSet presAssocID="{E7EE64BE-7E04-491D-B8A0-9B1F2E809ED3}" presName="hierChild5" presStyleCnt="0"/>
      <dgm:spPr/>
    </dgm:pt>
    <dgm:pt modelId="{679CB710-5277-4759-80C6-58DB39241BC0}" type="pres">
      <dgm:prSet presAssocID="{8BE64380-A2A5-4B3A-A07A-1C1893F245F5}" presName="Name35" presStyleLbl="parChTrans1D2" presStyleIdx="1" presStyleCnt="5"/>
      <dgm:spPr/>
    </dgm:pt>
    <dgm:pt modelId="{3932B63F-B96F-4034-B722-FD0FD8F7FED4}" type="pres">
      <dgm:prSet presAssocID="{6171FBE1-9749-48E8-942B-5167B361FE38}" presName="hierRoot2" presStyleCnt="0">
        <dgm:presLayoutVars>
          <dgm:hierBranch/>
        </dgm:presLayoutVars>
      </dgm:prSet>
      <dgm:spPr/>
    </dgm:pt>
    <dgm:pt modelId="{1BC954FF-B0DD-496E-9077-A0351F72E6C1}" type="pres">
      <dgm:prSet presAssocID="{6171FBE1-9749-48E8-942B-5167B361FE38}" presName="rootComposite" presStyleCnt="0"/>
      <dgm:spPr/>
    </dgm:pt>
    <dgm:pt modelId="{7D401471-C852-4DA6-AF34-0F047C9BA1FC}" type="pres">
      <dgm:prSet presAssocID="{6171FBE1-9749-48E8-942B-5167B361FE38}" presName="rootText" presStyleLbl="node2" presStyleIdx="1" presStyleCnt="5">
        <dgm:presLayoutVars>
          <dgm:chPref val="3"/>
        </dgm:presLayoutVars>
      </dgm:prSet>
      <dgm:spPr/>
    </dgm:pt>
    <dgm:pt modelId="{D62DA051-309E-48F7-B991-075CDDCF044E}" type="pres">
      <dgm:prSet presAssocID="{6171FBE1-9749-48E8-942B-5167B361FE38}" presName="rootConnector" presStyleLbl="node2" presStyleIdx="1" presStyleCnt="5"/>
      <dgm:spPr/>
    </dgm:pt>
    <dgm:pt modelId="{9308F510-C722-413E-A953-2509C341CB14}" type="pres">
      <dgm:prSet presAssocID="{6171FBE1-9749-48E8-942B-5167B361FE38}" presName="hierChild4" presStyleCnt="0"/>
      <dgm:spPr/>
    </dgm:pt>
    <dgm:pt modelId="{19467B87-56EE-4324-8E3A-FA3AD37B730C}" type="pres">
      <dgm:prSet presAssocID="{6171FBE1-9749-48E8-942B-5167B361FE38}" presName="hierChild5" presStyleCnt="0"/>
      <dgm:spPr/>
    </dgm:pt>
    <dgm:pt modelId="{D8BD1C80-A433-40E4-BAE9-059C5738F214}" type="pres">
      <dgm:prSet presAssocID="{61E40D2C-7AFE-4602-9EB5-DEC5C571CBDD}" presName="Name35" presStyleLbl="parChTrans1D2" presStyleIdx="2" presStyleCnt="5"/>
      <dgm:spPr/>
    </dgm:pt>
    <dgm:pt modelId="{5FC5E75C-24C8-4774-A4F3-105AB9D17E50}" type="pres">
      <dgm:prSet presAssocID="{2FE50EC7-CC44-452D-A7EB-5781136FA315}" presName="hierRoot2" presStyleCnt="0">
        <dgm:presLayoutVars>
          <dgm:hierBranch/>
        </dgm:presLayoutVars>
      </dgm:prSet>
      <dgm:spPr/>
    </dgm:pt>
    <dgm:pt modelId="{09525C4E-521A-4829-9EBE-4283A2F0F5FD}" type="pres">
      <dgm:prSet presAssocID="{2FE50EC7-CC44-452D-A7EB-5781136FA315}" presName="rootComposite" presStyleCnt="0"/>
      <dgm:spPr/>
    </dgm:pt>
    <dgm:pt modelId="{E8D08900-48D9-4D90-9603-046B8E26CC9F}" type="pres">
      <dgm:prSet presAssocID="{2FE50EC7-CC44-452D-A7EB-5781136FA315}" presName="rootText" presStyleLbl="node2" presStyleIdx="2" presStyleCnt="5">
        <dgm:presLayoutVars>
          <dgm:chPref val="3"/>
        </dgm:presLayoutVars>
      </dgm:prSet>
      <dgm:spPr/>
    </dgm:pt>
    <dgm:pt modelId="{20FDE058-8095-4EDC-B607-81FBDB737279}" type="pres">
      <dgm:prSet presAssocID="{2FE50EC7-CC44-452D-A7EB-5781136FA315}" presName="rootConnector" presStyleLbl="node2" presStyleIdx="2" presStyleCnt="5"/>
      <dgm:spPr/>
    </dgm:pt>
    <dgm:pt modelId="{93A30E50-D44E-41D8-BCAB-0CC5C5DE0589}" type="pres">
      <dgm:prSet presAssocID="{2FE50EC7-CC44-452D-A7EB-5781136FA315}" presName="hierChild4" presStyleCnt="0"/>
      <dgm:spPr/>
    </dgm:pt>
    <dgm:pt modelId="{642ED855-8769-4A8E-B7C0-01CB0DF0E2ED}" type="pres">
      <dgm:prSet presAssocID="{2FE50EC7-CC44-452D-A7EB-5781136FA315}" presName="hierChild5" presStyleCnt="0"/>
      <dgm:spPr/>
    </dgm:pt>
    <dgm:pt modelId="{4EE7B8D6-5B65-49FD-9953-9422DD3C0286}" type="pres">
      <dgm:prSet presAssocID="{3BD24B30-DD11-48DA-807A-C9118EA86C08}" presName="Name35" presStyleLbl="parChTrans1D2" presStyleIdx="3" presStyleCnt="5"/>
      <dgm:spPr/>
    </dgm:pt>
    <dgm:pt modelId="{02DF3288-9C81-491F-ADC5-9F5F2BF558D7}" type="pres">
      <dgm:prSet presAssocID="{20CFEB95-6D8D-4703-A5B6-496097381156}" presName="hierRoot2" presStyleCnt="0">
        <dgm:presLayoutVars>
          <dgm:hierBranch/>
        </dgm:presLayoutVars>
      </dgm:prSet>
      <dgm:spPr/>
    </dgm:pt>
    <dgm:pt modelId="{1FFD1500-033C-46D3-A2C6-CC8057384701}" type="pres">
      <dgm:prSet presAssocID="{20CFEB95-6D8D-4703-A5B6-496097381156}" presName="rootComposite" presStyleCnt="0"/>
      <dgm:spPr/>
    </dgm:pt>
    <dgm:pt modelId="{73FE7682-2FB5-414D-98F5-C387EA7523A0}" type="pres">
      <dgm:prSet presAssocID="{20CFEB95-6D8D-4703-A5B6-496097381156}" presName="rootText" presStyleLbl="node2" presStyleIdx="3" presStyleCnt="5">
        <dgm:presLayoutVars>
          <dgm:chPref val="3"/>
        </dgm:presLayoutVars>
      </dgm:prSet>
      <dgm:spPr/>
    </dgm:pt>
    <dgm:pt modelId="{542C9B82-E7FE-4230-BAF8-AF0253CDD334}" type="pres">
      <dgm:prSet presAssocID="{20CFEB95-6D8D-4703-A5B6-496097381156}" presName="rootConnector" presStyleLbl="node2" presStyleIdx="3" presStyleCnt="5"/>
      <dgm:spPr/>
    </dgm:pt>
    <dgm:pt modelId="{76B2A97F-4000-46F8-968E-8D77438E264D}" type="pres">
      <dgm:prSet presAssocID="{20CFEB95-6D8D-4703-A5B6-496097381156}" presName="hierChild4" presStyleCnt="0"/>
      <dgm:spPr/>
    </dgm:pt>
    <dgm:pt modelId="{E07DE94C-E72D-4A5F-BD96-AFA5625B429E}" type="pres">
      <dgm:prSet presAssocID="{20CFEB95-6D8D-4703-A5B6-496097381156}" presName="hierChild5" presStyleCnt="0"/>
      <dgm:spPr/>
    </dgm:pt>
    <dgm:pt modelId="{5691CDB6-27B3-4A86-9BD6-0DF5E84F2A62}" type="pres">
      <dgm:prSet presAssocID="{E695D4CA-2B81-4B73-A287-6540579387EF}" presName="Name35" presStyleLbl="parChTrans1D2" presStyleIdx="4" presStyleCnt="5"/>
      <dgm:spPr/>
    </dgm:pt>
    <dgm:pt modelId="{30D27D80-0710-4B04-A12D-84EAB6BED185}" type="pres">
      <dgm:prSet presAssocID="{2840B63A-0B97-4203-BA45-F18DEBC76A32}" presName="hierRoot2" presStyleCnt="0">
        <dgm:presLayoutVars>
          <dgm:hierBranch/>
        </dgm:presLayoutVars>
      </dgm:prSet>
      <dgm:spPr/>
    </dgm:pt>
    <dgm:pt modelId="{DC0D99A2-2900-4B2C-A1FE-FB3BB1C4A182}" type="pres">
      <dgm:prSet presAssocID="{2840B63A-0B97-4203-BA45-F18DEBC76A32}" presName="rootComposite" presStyleCnt="0"/>
      <dgm:spPr/>
    </dgm:pt>
    <dgm:pt modelId="{BEE66F14-153D-43A2-9866-F21F9AA95D78}" type="pres">
      <dgm:prSet presAssocID="{2840B63A-0B97-4203-BA45-F18DEBC76A32}" presName="rootText" presStyleLbl="node2" presStyleIdx="4" presStyleCnt="5">
        <dgm:presLayoutVars>
          <dgm:chPref val="3"/>
        </dgm:presLayoutVars>
      </dgm:prSet>
      <dgm:spPr/>
    </dgm:pt>
    <dgm:pt modelId="{50D8240C-9367-42B0-9B1D-48D37364FEE9}" type="pres">
      <dgm:prSet presAssocID="{2840B63A-0B97-4203-BA45-F18DEBC76A32}" presName="rootConnector" presStyleLbl="node2" presStyleIdx="4" presStyleCnt="5"/>
      <dgm:spPr/>
    </dgm:pt>
    <dgm:pt modelId="{C36C4B35-BA12-47D1-895F-D63572E324E8}" type="pres">
      <dgm:prSet presAssocID="{2840B63A-0B97-4203-BA45-F18DEBC76A32}" presName="hierChild4" presStyleCnt="0"/>
      <dgm:spPr/>
    </dgm:pt>
    <dgm:pt modelId="{C93A11C3-940A-48DB-8088-EED155925FB2}" type="pres">
      <dgm:prSet presAssocID="{2840B63A-0B97-4203-BA45-F18DEBC76A32}" presName="hierChild5" presStyleCnt="0"/>
      <dgm:spPr/>
    </dgm:pt>
    <dgm:pt modelId="{7A201F4D-1AF3-43E3-B9DF-6938EA162A22}" type="pres">
      <dgm:prSet presAssocID="{404C7E29-DB32-4B10-85E0-770A2D3B0FAC}" presName="hierChild3" presStyleCnt="0"/>
      <dgm:spPr/>
    </dgm:pt>
  </dgm:ptLst>
  <dgm:cxnLst>
    <dgm:cxn modelId="{72693CDC-8643-4708-8AAB-52949131E2C8}" type="presOf" srcId="{20CFEB95-6D8D-4703-A5B6-496097381156}" destId="{73FE7682-2FB5-414D-98F5-C387EA7523A0}" srcOrd="0" destOrd="0" presId="urn:microsoft.com/office/officeart/2005/8/layout/orgChart1"/>
    <dgm:cxn modelId="{0E14A110-0E0E-4F31-818B-6154116B1239}" srcId="{404C7E29-DB32-4B10-85E0-770A2D3B0FAC}" destId="{2840B63A-0B97-4203-BA45-F18DEBC76A32}" srcOrd="4" destOrd="0" parTransId="{E695D4CA-2B81-4B73-A287-6540579387EF}" sibTransId="{B84FAF68-F022-40C0-8D0C-FBF040BD35A5}"/>
    <dgm:cxn modelId="{80DEFCF5-DCDC-4835-9F22-C6C7CDD95E27}" srcId="{404C7E29-DB32-4B10-85E0-770A2D3B0FAC}" destId="{2FE50EC7-CC44-452D-A7EB-5781136FA315}" srcOrd="2" destOrd="0" parTransId="{61E40D2C-7AFE-4602-9EB5-DEC5C571CBDD}" sibTransId="{A8431685-E93B-4E7A-9CA6-A57651FE3E09}"/>
    <dgm:cxn modelId="{E388DEAA-8320-4609-9BAB-D9C230D65516}" type="presOf" srcId="{61E40D2C-7AFE-4602-9EB5-DEC5C571CBDD}" destId="{D8BD1C80-A433-40E4-BAE9-059C5738F214}" srcOrd="0" destOrd="0" presId="urn:microsoft.com/office/officeart/2005/8/layout/orgChart1"/>
    <dgm:cxn modelId="{819DD810-3B2A-4F2D-9E2D-F5A3A0B09743}" type="presOf" srcId="{57348221-08B5-4A32-94A1-F6DCE9AB7657}" destId="{296D1465-DB62-4F9F-A582-FC2E284F28E8}" srcOrd="0" destOrd="0" presId="urn:microsoft.com/office/officeart/2005/8/layout/orgChart1"/>
    <dgm:cxn modelId="{8825F938-AD11-4F38-ACFC-ABC9F08C5E49}" type="presOf" srcId="{2FE50EC7-CC44-452D-A7EB-5781136FA315}" destId="{20FDE058-8095-4EDC-B607-81FBDB737279}" srcOrd="1" destOrd="0" presId="urn:microsoft.com/office/officeart/2005/8/layout/orgChart1"/>
    <dgm:cxn modelId="{DBFFFA0F-C289-4D80-8C22-E7E252819187}" type="presOf" srcId="{20CFEB95-6D8D-4703-A5B6-496097381156}" destId="{542C9B82-E7FE-4230-BAF8-AF0253CDD334}" srcOrd="1" destOrd="0" presId="urn:microsoft.com/office/officeart/2005/8/layout/orgChart1"/>
    <dgm:cxn modelId="{B64F8B52-C18D-4318-837A-2D43999AFE37}" type="presOf" srcId="{404C7E29-DB32-4B10-85E0-770A2D3B0FAC}" destId="{22EABAEC-315B-498F-96AD-076691F3E767}" srcOrd="0" destOrd="0" presId="urn:microsoft.com/office/officeart/2005/8/layout/orgChart1"/>
    <dgm:cxn modelId="{B4F6D11F-1E47-452E-BDDF-AF0D60228BA7}" srcId="{404C7E29-DB32-4B10-85E0-770A2D3B0FAC}" destId="{6171FBE1-9749-48E8-942B-5167B361FE38}" srcOrd="1" destOrd="0" parTransId="{8BE64380-A2A5-4B3A-A07A-1C1893F245F5}" sibTransId="{DD356973-DBE3-4CCF-9BEB-A0DC744BF9C1}"/>
    <dgm:cxn modelId="{0A1AFA80-420B-44B5-A8D7-08721E3CFA02}" type="presOf" srcId="{6171FBE1-9749-48E8-942B-5167B361FE38}" destId="{7D401471-C852-4DA6-AF34-0F047C9BA1FC}" srcOrd="0" destOrd="0" presId="urn:microsoft.com/office/officeart/2005/8/layout/orgChart1"/>
    <dgm:cxn modelId="{A60D1693-0C76-4A3E-A8B4-E4183830348C}" type="presOf" srcId="{2840B63A-0B97-4203-BA45-F18DEBC76A32}" destId="{50D8240C-9367-42B0-9B1D-48D37364FEE9}" srcOrd="1" destOrd="0" presId="urn:microsoft.com/office/officeart/2005/8/layout/orgChart1"/>
    <dgm:cxn modelId="{93A494CE-D39A-42A1-A50D-1FC4962AC4FB}" type="presOf" srcId="{3BD24B30-DD11-48DA-807A-C9118EA86C08}" destId="{4EE7B8D6-5B65-49FD-9953-9422DD3C0286}" srcOrd="0" destOrd="0" presId="urn:microsoft.com/office/officeart/2005/8/layout/orgChart1"/>
    <dgm:cxn modelId="{C94D7515-AEDE-4ABE-9649-AE8EBD60E32E}" srcId="{404C7E29-DB32-4B10-85E0-770A2D3B0FAC}" destId="{20CFEB95-6D8D-4703-A5B6-496097381156}" srcOrd="3" destOrd="0" parTransId="{3BD24B30-DD11-48DA-807A-C9118EA86C08}" sibTransId="{4DD78DC6-CBEE-4036-942D-04589BCC84BD}"/>
    <dgm:cxn modelId="{DFA9BCAF-57ED-42E5-8BAA-011A6743A382}" type="presOf" srcId="{E7EE64BE-7E04-491D-B8A0-9B1F2E809ED3}" destId="{425C9453-59BE-4360-9840-3219B5D8D95F}" srcOrd="0" destOrd="0" presId="urn:microsoft.com/office/officeart/2005/8/layout/orgChart1"/>
    <dgm:cxn modelId="{1FE54233-24CE-46CB-98E6-F7C30A548E01}" type="presOf" srcId="{EADBB989-2FEE-4F15-BF97-F437A26B170A}" destId="{D68FAD14-5994-4A2C-97E8-E4B2C219D6E8}" srcOrd="0" destOrd="0" presId="urn:microsoft.com/office/officeart/2005/8/layout/orgChart1"/>
    <dgm:cxn modelId="{750A3F27-CEE8-4B0D-9DDD-8323A1171ADD}" type="presOf" srcId="{2FE50EC7-CC44-452D-A7EB-5781136FA315}" destId="{E8D08900-48D9-4D90-9603-046B8E26CC9F}" srcOrd="0" destOrd="0" presId="urn:microsoft.com/office/officeart/2005/8/layout/orgChart1"/>
    <dgm:cxn modelId="{C98BDFFE-939C-4512-A857-7D1AD6AFFBBE}" type="presOf" srcId="{404C7E29-DB32-4B10-85E0-770A2D3B0FAC}" destId="{77DCB769-8AC5-4247-972B-7550823A885E}" srcOrd="1" destOrd="0" presId="urn:microsoft.com/office/officeart/2005/8/layout/orgChart1"/>
    <dgm:cxn modelId="{52E2A293-40C3-4BAC-8C33-4EA118B4CF46}" type="presOf" srcId="{8BE64380-A2A5-4B3A-A07A-1C1893F245F5}" destId="{679CB710-5277-4759-80C6-58DB39241BC0}" srcOrd="0" destOrd="0" presId="urn:microsoft.com/office/officeart/2005/8/layout/orgChart1"/>
    <dgm:cxn modelId="{F722F6FB-E0E3-426C-95B1-E195406AC9FA}" type="presOf" srcId="{6171FBE1-9749-48E8-942B-5167B361FE38}" destId="{D62DA051-309E-48F7-B991-075CDDCF044E}" srcOrd="1" destOrd="0" presId="urn:microsoft.com/office/officeart/2005/8/layout/orgChart1"/>
    <dgm:cxn modelId="{72176DBD-19F3-4AB7-B833-C7D88946FDF5}" srcId="{EADBB989-2FEE-4F15-BF97-F437A26B170A}" destId="{404C7E29-DB32-4B10-85E0-770A2D3B0FAC}" srcOrd="0" destOrd="0" parTransId="{F0B6B422-858A-407B-8AA3-763CE282AC0C}" sibTransId="{056F3184-11FE-48F0-A98C-2BD3CCFFE77A}"/>
    <dgm:cxn modelId="{B87AE880-74DA-484B-9851-5FF86D4EA62E}" type="presOf" srcId="{2840B63A-0B97-4203-BA45-F18DEBC76A32}" destId="{BEE66F14-153D-43A2-9866-F21F9AA95D78}" srcOrd="0" destOrd="0" presId="urn:microsoft.com/office/officeart/2005/8/layout/orgChart1"/>
    <dgm:cxn modelId="{855E36AF-BC3E-47F7-B0B8-4FA1A76A1969}" type="presOf" srcId="{E7EE64BE-7E04-491D-B8A0-9B1F2E809ED3}" destId="{3635474D-204F-494C-93F7-BF6F020339E5}" srcOrd="1" destOrd="0" presId="urn:microsoft.com/office/officeart/2005/8/layout/orgChart1"/>
    <dgm:cxn modelId="{D43FFE0F-1619-4B01-8EFB-EF5D803C29CE}" srcId="{404C7E29-DB32-4B10-85E0-770A2D3B0FAC}" destId="{E7EE64BE-7E04-491D-B8A0-9B1F2E809ED3}" srcOrd="0" destOrd="0" parTransId="{57348221-08B5-4A32-94A1-F6DCE9AB7657}" sibTransId="{A9D85528-265A-47B9-9898-4F8F5C5DA995}"/>
    <dgm:cxn modelId="{D49EB6C7-639D-4A64-B632-DEAA3A671708}" type="presOf" srcId="{E695D4CA-2B81-4B73-A287-6540579387EF}" destId="{5691CDB6-27B3-4A86-9BD6-0DF5E84F2A62}" srcOrd="0" destOrd="0" presId="urn:microsoft.com/office/officeart/2005/8/layout/orgChart1"/>
    <dgm:cxn modelId="{488B0715-38D8-49E5-87A0-8495666A5F48}" type="presParOf" srcId="{D68FAD14-5994-4A2C-97E8-E4B2C219D6E8}" destId="{DB76186A-33A2-4368-BC80-0BFA6D492326}" srcOrd="0" destOrd="0" presId="urn:microsoft.com/office/officeart/2005/8/layout/orgChart1"/>
    <dgm:cxn modelId="{54B08F66-1653-43A5-9B82-52F92870961B}" type="presParOf" srcId="{DB76186A-33A2-4368-BC80-0BFA6D492326}" destId="{B12F604D-25E8-41A0-887B-47630BDBD8C2}" srcOrd="0" destOrd="0" presId="urn:microsoft.com/office/officeart/2005/8/layout/orgChart1"/>
    <dgm:cxn modelId="{1D99335A-5A87-4FED-A959-B88F93F10A26}" type="presParOf" srcId="{B12F604D-25E8-41A0-887B-47630BDBD8C2}" destId="{22EABAEC-315B-498F-96AD-076691F3E767}" srcOrd="0" destOrd="0" presId="urn:microsoft.com/office/officeart/2005/8/layout/orgChart1"/>
    <dgm:cxn modelId="{3B2AB08D-99BE-4A62-A291-F9D611C49A15}" type="presParOf" srcId="{B12F604D-25E8-41A0-887B-47630BDBD8C2}" destId="{77DCB769-8AC5-4247-972B-7550823A885E}" srcOrd="1" destOrd="0" presId="urn:microsoft.com/office/officeart/2005/8/layout/orgChart1"/>
    <dgm:cxn modelId="{42F7BD5A-DB84-4BB1-9D56-095B4461BA48}" type="presParOf" srcId="{DB76186A-33A2-4368-BC80-0BFA6D492326}" destId="{1612D0CE-59D2-4605-8CDD-8855BAB47042}" srcOrd="1" destOrd="0" presId="urn:microsoft.com/office/officeart/2005/8/layout/orgChart1"/>
    <dgm:cxn modelId="{33B82FC7-9DAA-45F8-8364-6E8E2B0B3AC0}" type="presParOf" srcId="{1612D0CE-59D2-4605-8CDD-8855BAB47042}" destId="{296D1465-DB62-4F9F-A582-FC2E284F28E8}" srcOrd="0" destOrd="0" presId="urn:microsoft.com/office/officeart/2005/8/layout/orgChart1"/>
    <dgm:cxn modelId="{1304A59B-0402-41F2-89E3-37867C8D7F03}" type="presParOf" srcId="{1612D0CE-59D2-4605-8CDD-8855BAB47042}" destId="{0078A464-4D54-4319-B04B-8B9A0BF0A7EB}" srcOrd="1" destOrd="0" presId="urn:microsoft.com/office/officeart/2005/8/layout/orgChart1"/>
    <dgm:cxn modelId="{3DB79550-A53B-4EBC-8DCE-8639D4024F4F}" type="presParOf" srcId="{0078A464-4D54-4319-B04B-8B9A0BF0A7EB}" destId="{57765089-1A67-40A1-9A4F-DA6306D4BC3A}" srcOrd="0" destOrd="0" presId="urn:microsoft.com/office/officeart/2005/8/layout/orgChart1"/>
    <dgm:cxn modelId="{28D2770F-97F0-47DA-8D65-C108F1C3B86C}" type="presParOf" srcId="{57765089-1A67-40A1-9A4F-DA6306D4BC3A}" destId="{425C9453-59BE-4360-9840-3219B5D8D95F}" srcOrd="0" destOrd="0" presId="urn:microsoft.com/office/officeart/2005/8/layout/orgChart1"/>
    <dgm:cxn modelId="{5ECB47B7-514A-476C-9680-C637ACA724F1}" type="presParOf" srcId="{57765089-1A67-40A1-9A4F-DA6306D4BC3A}" destId="{3635474D-204F-494C-93F7-BF6F020339E5}" srcOrd="1" destOrd="0" presId="urn:microsoft.com/office/officeart/2005/8/layout/orgChart1"/>
    <dgm:cxn modelId="{17DFBD92-2055-4CC5-8170-03A24035A8A6}" type="presParOf" srcId="{0078A464-4D54-4319-B04B-8B9A0BF0A7EB}" destId="{CC62906F-FA0E-439F-9C28-CE37410EA0EE}" srcOrd="1" destOrd="0" presId="urn:microsoft.com/office/officeart/2005/8/layout/orgChart1"/>
    <dgm:cxn modelId="{D1557C11-D64B-45FA-80FB-34AC3A252D32}" type="presParOf" srcId="{0078A464-4D54-4319-B04B-8B9A0BF0A7EB}" destId="{8EAD2BCF-6C9B-41F2-8DC9-63DC1CCEBE58}" srcOrd="2" destOrd="0" presId="urn:microsoft.com/office/officeart/2005/8/layout/orgChart1"/>
    <dgm:cxn modelId="{255FF98A-1985-4920-B518-CF494A77B151}" type="presParOf" srcId="{1612D0CE-59D2-4605-8CDD-8855BAB47042}" destId="{679CB710-5277-4759-80C6-58DB39241BC0}" srcOrd="2" destOrd="0" presId="urn:microsoft.com/office/officeart/2005/8/layout/orgChart1"/>
    <dgm:cxn modelId="{D679FB18-3863-4547-9FA9-39523CA0F934}" type="presParOf" srcId="{1612D0CE-59D2-4605-8CDD-8855BAB47042}" destId="{3932B63F-B96F-4034-B722-FD0FD8F7FED4}" srcOrd="3" destOrd="0" presId="urn:microsoft.com/office/officeart/2005/8/layout/orgChart1"/>
    <dgm:cxn modelId="{1A60CCDE-46F1-41E9-9F7C-98D1EFE51312}" type="presParOf" srcId="{3932B63F-B96F-4034-B722-FD0FD8F7FED4}" destId="{1BC954FF-B0DD-496E-9077-A0351F72E6C1}" srcOrd="0" destOrd="0" presId="urn:microsoft.com/office/officeart/2005/8/layout/orgChart1"/>
    <dgm:cxn modelId="{B8979C57-0B85-4786-9823-AB6FA301EC8A}" type="presParOf" srcId="{1BC954FF-B0DD-496E-9077-A0351F72E6C1}" destId="{7D401471-C852-4DA6-AF34-0F047C9BA1FC}" srcOrd="0" destOrd="0" presId="urn:microsoft.com/office/officeart/2005/8/layout/orgChart1"/>
    <dgm:cxn modelId="{06593CB9-FB9E-4568-BC7B-E5F1ABC8ADB2}" type="presParOf" srcId="{1BC954FF-B0DD-496E-9077-A0351F72E6C1}" destId="{D62DA051-309E-48F7-B991-075CDDCF044E}" srcOrd="1" destOrd="0" presId="urn:microsoft.com/office/officeart/2005/8/layout/orgChart1"/>
    <dgm:cxn modelId="{3711DBAF-07BF-43D4-8F2C-F59CE1681055}" type="presParOf" srcId="{3932B63F-B96F-4034-B722-FD0FD8F7FED4}" destId="{9308F510-C722-413E-A953-2509C341CB14}" srcOrd="1" destOrd="0" presId="urn:microsoft.com/office/officeart/2005/8/layout/orgChart1"/>
    <dgm:cxn modelId="{099F6653-607E-49CE-8B6B-47FB7E8B14CC}" type="presParOf" srcId="{3932B63F-B96F-4034-B722-FD0FD8F7FED4}" destId="{19467B87-56EE-4324-8E3A-FA3AD37B730C}" srcOrd="2" destOrd="0" presId="urn:microsoft.com/office/officeart/2005/8/layout/orgChart1"/>
    <dgm:cxn modelId="{3D77E269-329E-458D-A2F1-9352CE5E34D6}" type="presParOf" srcId="{1612D0CE-59D2-4605-8CDD-8855BAB47042}" destId="{D8BD1C80-A433-40E4-BAE9-059C5738F214}" srcOrd="4" destOrd="0" presId="urn:microsoft.com/office/officeart/2005/8/layout/orgChart1"/>
    <dgm:cxn modelId="{1F770AD7-B683-4981-9857-A08A80A1B9B2}" type="presParOf" srcId="{1612D0CE-59D2-4605-8CDD-8855BAB47042}" destId="{5FC5E75C-24C8-4774-A4F3-105AB9D17E50}" srcOrd="5" destOrd="0" presId="urn:microsoft.com/office/officeart/2005/8/layout/orgChart1"/>
    <dgm:cxn modelId="{8393560D-1961-44BD-8B12-51DD3DC87080}" type="presParOf" srcId="{5FC5E75C-24C8-4774-A4F3-105AB9D17E50}" destId="{09525C4E-521A-4829-9EBE-4283A2F0F5FD}" srcOrd="0" destOrd="0" presId="urn:microsoft.com/office/officeart/2005/8/layout/orgChart1"/>
    <dgm:cxn modelId="{3310539F-4A83-4362-9DA9-46C407F62193}" type="presParOf" srcId="{09525C4E-521A-4829-9EBE-4283A2F0F5FD}" destId="{E8D08900-48D9-4D90-9603-046B8E26CC9F}" srcOrd="0" destOrd="0" presId="urn:microsoft.com/office/officeart/2005/8/layout/orgChart1"/>
    <dgm:cxn modelId="{E9D43C82-2681-4E11-A6E5-250AB1B0171C}" type="presParOf" srcId="{09525C4E-521A-4829-9EBE-4283A2F0F5FD}" destId="{20FDE058-8095-4EDC-B607-81FBDB737279}" srcOrd="1" destOrd="0" presId="urn:microsoft.com/office/officeart/2005/8/layout/orgChart1"/>
    <dgm:cxn modelId="{CF5A7E32-86FE-41AA-9110-D2585B12AF0F}" type="presParOf" srcId="{5FC5E75C-24C8-4774-A4F3-105AB9D17E50}" destId="{93A30E50-D44E-41D8-BCAB-0CC5C5DE0589}" srcOrd="1" destOrd="0" presId="urn:microsoft.com/office/officeart/2005/8/layout/orgChart1"/>
    <dgm:cxn modelId="{015E751B-1A26-45C2-A2FD-CCF290938C80}" type="presParOf" srcId="{5FC5E75C-24C8-4774-A4F3-105AB9D17E50}" destId="{642ED855-8769-4A8E-B7C0-01CB0DF0E2ED}" srcOrd="2" destOrd="0" presId="urn:microsoft.com/office/officeart/2005/8/layout/orgChart1"/>
    <dgm:cxn modelId="{21009BD2-D172-427C-9015-5FFE9CAEADE1}" type="presParOf" srcId="{1612D0CE-59D2-4605-8CDD-8855BAB47042}" destId="{4EE7B8D6-5B65-49FD-9953-9422DD3C0286}" srcOrd="6" destOrd="0" presId="urn:microsoft.com/office/officeart/2005/8/layout/orgChart1"/>
    <dgm:cxn modelId="{4C295356-0CF4-44D1-B119-5C13A8B4BDD8}" type="presParOf" srcId="{1612D0CE-59D2-4605-8CDD-8855BAB47042}" destId="{02DF3288-9C81-491F-ADC5-9F5F2BF558D7}" srcOrd="7" destOrd="0" presId="urn:microsoft.com/office/officeart/2005/8/layout/orgChart1"/>
    <dgm:cxn modelId="{06131517-0E81-4759-B3B8-D4651F491811}" type="presParOf" srcId="{02DF3288-9C81-491F-ADC5-9F5F2BF558D7}" destId="{1FFD1500-033C-46D3-A2C6-CC8057384701}" srcOrd="0" destOrd="0" presId="urn:microsoft.com/office/officeart/2005/8/layout/orgChart1"/>
    <dgm:cxn modelId="{79E19E51-CCD9-42D0-BDAC-69C30401EB9A}" type="presParOf" srcId="{1FFD1500-033C-46D3-A2C6-CC8057384701}" destId="{73FE7682-2FB5-414D-98F5-C387EA7523A0}" srcOrd="0" destOrd="0" presId="urn:microsoft.com/office/officeart/2005/8/layout/orgChart1"/>
    <dgm:cxn modelId="{287AB889-81EC-423D-BDC7-38EA71AEFE48}" type="presParOf" srcId="{1FFD1500-033C-46D3-A2C6-CC8057384701}" destId="{542C9B82-E7FE-4230-BAF8-AF0253CDD334}" srcOrd="1" destOrd="0" presId="urn:microsoft.com/office/officeart/2005/8/layout/orgChart1"/>
    <dgm:cxn modelId="{F6F06B26-8B24-486C-A378-E642CA9E07D4}" type="presParOf" srcId="{02DF3288-9C81-491F-ADC5-9F5F2BF558D7}" destId="{76B2A97F-4000-46F8-968E-8D77438E264D}" srcOrd="1" destOrd="0" presId="urn:microsoft.com/office/officeart/2005/8/layout/orgChart1"/>
    <dgm:cxn modelId="{47B1915A-93CF-473A-9718-C91A947C4CFB}" type="presParOf" srcId="{02DF3288-9C81-491F-ADC5-9F5F2BF558D7}" destId="{E07DE94C-E72D-4A5F-BD96-AFA5625B429E}" srcOrd="2" destOrd="0" presId="urn:microsoft.com/office/officeart/2005/8/layout/orgChart1"/>
    <dgm:cxn modelId="{6802FFB6-F0E4-4634-AE71-8D7C0612B447}" type="presParOf" srcId="{1612D0CE-59D2-4605-8CDD-8855BAB47042}" destId="{5691CDB6-27B3-4A86-9BD6-0DF5E84F2A62}" srcOrd="8" destOrd="0" presId="urn:microsoft.com/office/officeart/2005/8/layout/orgChart1"/>
    <dgm:cxn modelId="{3AD2F228-2B27-43FF-8FED-C534D90D5EF6}" type="presParOf" srcId="{1612D0CE-59D2-4605-8CDD-8855BAB47042}" destId="{30D27D80-0710-4B04-A12D-84EAB6BED185}" srcOrd="9" destOrd="0" presId="urn:microsoft.com/office/officeart/2005/8/layout/orgChart1"/>
    <dgm:cxn modelId="{DAF742B5-2AE3-438A-99EA-501695495016}" type="presParOf" srcId="{30D27D80-0710-4B04-A12D-84EAB6BED185}" destId="{DC0D99A2-2900-4B2C-A1FE-FB3BB1C4A182}" srcOrd="0" destOrd="0" presId="urn:microsoft.com/office/officeart/2005/8/layout/orgChart1"/>
    <dgm:cxn modelId="{B0281B52-463B-4D28-873E-74D7E13E2D12}" type="presParOf" srcId="{DC0D99A2-2900-4B2C-A1FE-FB3BB1C4A182}" destId="{BEE66F14-153D-43A2-9866-F21F9AA95D78}" srcOrd="0" destOrd="0" presId="urn:microsoft.com/office/officeart/2005/8/layout/orgChart1"/>
    <dgm:cxn modelId="{C72617D0-951A-4B57-A2CB-201DF1405F27}" type="presParOf" srcId="{DC0D99A2-2900-4B2C-A1FE-FB3BB1C4A182}" destId="{50D8240C-9367-42B0-9B1D-48D37364FEE9}" srcOrd="1" destOrd="0" presId="urn:microsoft.com/office/officeart/2005/8/layout/orgChart1"/>
    <dgm:cxn modelId="{9CDADCB4-E2EB-48C6-A7C9-FA4BD70EB848}" type="presParOf" srcId="{30D27D80-0710-4B04-A12D-84EAB6BED185}" destId="{C36C4B35-BA12-47D1-895F-D63572E324E8}" srcOrd="1" destOrd="0" presId="urn:microsoft.com/office/officeart/2005/8/layout/orgChart1"/>
    <dgm:cxn modelId="{74852514-93A6-46CA-9E13-F6DC62FF3B7E}" type="presParOf" srcId="{30D27D80-0710-4B04-A12D-84EAB6BED185}" destId="{C93A11C3-940A-48DB-8088-EED155925FB2}" srcOrd="2" destOrd="0" presId="urn:microsoft.com/office/officeart/2005/8/layout/orgChart1"/>
    <dgm:cxn modelId="{9B985B93-C6F6-432A-A7A7-704D9F78A3BE}" type="presParOf" srcId="{DB76186A-33A2-4368-BC80-0BFA6D492326}" destId="{7A201F4D-1AF3-43E3-B9DF-6938EA162A22}"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23CFA2D-D83D-4031-9340-7C607AED469B}" type="doc">
      <dgm:prSet loTypeId="urn:microsoft.com/office/officeart/2005/8/layout/orgChart1" loCatId="hierarchy" qsTypeId="urn:microsoft.com/office/officeart/2005/8/quickstyle/simple1" qsCatId="simple" csTypeId="urn:microsoft.com/office/officeart/2005/8/colors/accent1_2" csCatId="accent1"/>
      <dgm:spPr/>
    </dgm:pt>
    <dgm:pt modelId="{7D87399E-DDF1-45BF-A8F8-1395433210FE}">
      <dgm:prSet/>
      <dgm:spPr/>
      <dgm:t>
        <a:bodyPr/>
        <a:lstStyle/>
        <a:p>
          <a:pPr marR="0" algn="ctr" rtl="0"/>
          <a:r>
            <a:rPr lang="es-CO" b="0" i="0" u="none" strike="noStrike" baseline="0" smtClean="0">
              <a:latin typeface="Arial"/>
            </a:rPr>
            <a:t>Mensaje protegido por la libertad de expresión</a:t>
          </a:r>
          <a:endParaRPr lang="es-CO" smtClean="0"/>
        </a:p>
      </dgm:t>
    </dgm:pt>
    <dgm:pt modelId="{87494CC0-AE15-468D-AF45-E5B3021D077E}" type="parTrans" cxnId="{6CB44723-4323-4D37-9308-6F66E7A784E7}">
      <dgm:prSet/>
      <dgm:spPr/>
    </dgm:pt>
    <dgm:pt modelId="{F0F1CA67-99A0-4B67-9BB7-B2C8B7823CB7}" type="sibTrans" cxnId="{6CB44723-4323-4D37-9308-6F66E7A784E7}">
      <dgm:prSet/>
      <dgm:spPr/>
    </dgm:pt>
    <dgm:pt modelId="{3B0FFBF1-D386-4F47-B447-421775185AEA}">
      <dgm:prSet/>
      <dgm:spPr/>
      <dgm:t>
        <a:bodyPr/>
        <a:lstStyle/>
        <a:p>
          <a:pPr marR="0" algn="ctr" rtl="0"/>
          <a:r>
            <a:rPr lang="es-CO" b="0" i="0" u="none" strike="noStrike" baseline="0" smtClean="0">
              <a:latin typeface="Arial"/>
            </a:rPr>
            <a:t>Contenido: protege las expresiones socialmente aceptadas y las ofensivas</a:t>
          </a:r>
          <a:endParaRPr lang="es-CO" smtClean="0"/>
        </a:p>
      </dgm:t>
    </dgm:pt>
    <dgm:pt modelId="{ADC15438-20ED-41DB-A8F3-D3DF13330711}" type="parTrans" cxnId="{4A7EE749-97C4-4D29-A2B1-5025FE69925A}">
      <dgm:prSet/>
      <dgm:spPr/>
    </dgm:pt>
    <dgm:pt modelId="{7A09057B-7CF7-4092-8F53-C29351ECF1A9}" type="sibTrans" cxnId="{4A7EE749-97C4-4D29-A2B1-5025FE69925A}">
      <dgm:prSet/>
      <dgm:spPr/>
    </dgm:pt>
    <dgm:pt modelId="{BF032822-C9A6-4C0C-94B7-A5DD1B559BCC}">
      <dgm:prSet/>
      <dgm:spPr/>
      <dgm:t>
        <a:bodyPr/>
        <a:lstStyle/>
        <a:p>
          <a:pPr marR="0" algn="ctr" rtl="0"/>
          <a:r>
            <a:rPr lang="es-CO" b="0" i="0" u="none" strike="noStrike" baseline="0" smtClean="0">
              <a:latin typeface="Arial"/>
            </a:rPr>
            <a:t>Forma: audiovisual, escrita, simbólica, artística.</a:t>
          </a:r>
          <a:endParaRPr lang="es-CO" smtClean="0"/>
        </a:p>
      </dgm:t>
    </dgm:pt>
    <dgm:pt modelId="{92F414F0-F6D5-4366-BDDE-C1B8FB38CA5A}" type="parTrans" cxnId="{A2C5E42F-43E0-4978-A348-6FDD944BDB63}">
      <dgm:prSet/>
      <dgm:spPr/>
    </dgm:pt>
    <dgm:pt modelId="{8A2B3949-55DE-4954-A775-A0D264781D5C}" type="sibTrans" cxnId="{A2C5E42F-43E0-4978-A348-6FDD944BDB63}">
      <dgm:prSet/>
      <dgm:spPr/>
    </dgm:pt>
    <dgm:pt modelId="{B48707F5-C3F4-497F-A518-0E89DD9F1A1A}">
      <dgm:prSet/>
      <dgm:spPr/>
      <dgm:t>
        <a:bodyPr/>
        <a:lstStyle/>
        <a:p>
          <a:pPr marR="0" algn="ctr" rtl="0"/>
          <a:r>
            <a:rPr lang="es-CO" b="0" i="0" u="none" strike="noStrike" baseline="0" smtClean="0">
              <a:latin typeface="Arial"/>
            </a:rPr>
            <a:t>Tipo de difusión: en papel, electrónica.</a:t>
          </a:r>
          <a:endParaRPr lang="es-CO" smtClean="0"/>
        </a:p>
      </dgm:t>
    </dgm:pt>
    <dgm:pt modelId="{408864AB-CB2C-4297-BDC5-A4D6FA3814A3}" type="parTrans" cxnId="{AE9745D6-9BD5-488C-BF5C-32CCA43F06EC}">
      <dgm:prSet/>
      <dgm:spPr/>
    </dgm:pt>
    <dgm:pt modelId="{BE8AC22D-D889-46AC-A0C8-547AFBFECA8E}" type="sibTrans" cxnId="{AE9745D6-9BD5-488C-BF5C-32CCA43F06EC}">
      <dgm:prSet/>
      <dgm:spPr/>
    </dgm:pt>
    <dgm:pt modelId="{8CA426E9-E869-4F12-979E-F2295D8263E1}" type="pres">
      <dgm:prSet presAssocID="{723CFA2D-D83D-4031-9340-7C607AED469B}" presName="hierChild1" presStyleCnt="0">
        <dgm:presLayoutVars>
          <dgm:orgChart val="1"/>
          <dgm:chPref val="1"/>
          <dgm:dir/>
          <dgm:animOne val="branch"/>
          <dgm:animLvl val="lvl"/>
          <dgm:resizeHandles/>
        </dgm:presLayoutVars>
      </dgm:prSet>
      <dgm:spPr/>
    </dgm:pt>
    <dgm:pt modelId="{34EE8955-C595-4AE2-A531-0E463C3C0421}" type="pres">
      <dgm:prSet presAssocID="{7D87399E-DDF1-45BF-A8F8-1395433210FE}" presName="hierRoot1" presStyleCnt="0">
        <dgm:presLayoutVars>
          <dgm:hierBranch/>
        </dgm:presLayoutVars>
      </dgm:prSet>
      <dgm:spPr/>
    </dgm:pt>
    <dgm:pt modelId="{BAC73734-20FB-476B-8C81-DC06321ED34E}" type="pres">
      <dgm:prSet presAssocID="{7D87399E-DDF1-45BF-A8F8-1395433210FE}" presName="rootComposite1" presStyleCnt="0"/>
      <dgm:spPr/>
    </dgm:pt>
    <dgm:pt modelId="{44717DBF-E582-4E90-87F2-1AC71CCBD32B}" type="pres">
      <dgm:prSet presAssocID="{7D87399E-DDF1-45BF-A8F8-1395433210FE}" presName="rootText1" presStyleLbl="node0" presStyleIdx="0" presStyleCnt="1">
        <dgm:presLayoutVars>
          <dgm:chPref val="3"/>
        </dgm:presLayoutVars>
      </dgm:prSet>
      <dgm:spPr/>
    </dgm:pt>
    <dgm:pt modelId="{47863FFE-57C6-4BC7-B074-084FB6330F49}" type="pres">
      <dgm:prSet presAssocID="{7D87399E-DDF1-45BF-A8F8-1395433210FE}" presName="rootConnector1" presStyleLbl="node1" presStyleIdx="0" presStyleCnt="0"/>
      <dgm:spPr/>
    </dgm:pt>
    <dgm:pt modelId="{EF17D6D8-5535-482A-A781-CB8EF9D6D7EC}" type="pres">
      <dgm:prSet presAssocID="{7D87399E-DDF1-45BF-A8F8-1395433210FE}" presName="hierChild2" presStyleCnt="0"/>
      <dgm:spPr/>
    </dgm:pt>
    <dgm:pt modelId="{24AE1E7D-21F6-4E09-BE13-59E436C7168F}" type="pres">
      <dgm:prSet presAssocID="{ADC15438-20ED-41DB-A8F3-D3DF13330711}" presName="Name35" presStyleLbl="parChTrans1D2" presStyleIdx="0" presStyleCnt="3"/>
      <dgm:spPr/>
    </dgm:pt>
    <dgm:pt modelId="{2CC32B4D-6209-4102-86CC-D0FC3CBE0795}" type="pres">
      <dgm:prSet presAssocID="{3B0FFBF1-D386-4F47-B447-421775185AEA}" presName="hierRoot2" presStyleCnt="0">
        <dgm:presLayoutVars>
          <dgm:hierBranch/>
        </dgm:presLayoutVars>
      </dgm:prSet>
      <dgm:spPr/>
    </dgm:pt>
    <dgm:pt modelId="{D5A0D0F6-A7A4-4B33-B6BC-9DFA130433BE}" type="pres">
      <dgm:prSet presAssocID="{3B0FFBF1-D386-4F47-B447-421775185AEA}" presName="rootComposite" presStyleCnt="0"/>
      <dgm:spPr/>
    </dgm:pt>
    <dgm:pt modelId="{76B77BE2-2711-41D4-AD74-EFD61C58B37C}" type="pres">
      <dgm:prSet presAssocID="{3B0FFBF1-D386-4F47-B447-421775185AEA}" presName="rootText" presStyleLbl="node2" presStyleIdx="0" presStyleCnt="3">
        <dgm:presLayoutVars>
          <dgm:chPref val="3"/>
        </dgm:presLayoutVars>
      </dgm:prSet>
      <dgm:spPr/>
    </dgm:pt>
    <dgm:pt modelId="{C751B2D8-ADF5-4D9A-87A9-9C5A7AA89E6D}" type="pres">
      <dgm:prSet presAssocID="{3B0FFBF1-D386-4F47-B447-421775185AEA}" presName="rootConnector" presStyleLbl="node2" presStyleIdx="0" presStyleCnt="3"/>
      <dgm:spPr/>
    </dgm:pt>
    <dgm:pt modelId="{CF16D5FF-267D-4418-9780-07F42EA0EC97}" type="pres">
      <dgm:prSet presAssocID="{3B0FFBF1-D386-4F47-B447-421775185AEA}" presName="hierChild4" presStyleCnt="0"/>
      <dgm:spPr/>
    </dgm:pt>
    <dgm:pt modelId="{6A2BC990-7C2B-494A-8A00-A758F95AF59D}" type="pres">
      <dgm:prSet presAssocID="{3B0FFBF1-D386-4F47-B447-421775185AEA}" presName="hierChild5" presStyleCnt="0"/>
      <dgm:spPr/>
    </dgm:pt>
    <dgm:pt modelId="{8E354734-CFB1-4913-9D4B-724F651AC411}" type="pres">
      <dgm:prSet presAssocID="{92F414F0-F6D5-4366-BDDE-C1B8FB38CA5A}" presName="Name35" presStyleLbl="parChTrans1D2" presStyleIdx="1" presStyleCnt="3"/>
      <dgm:spPr/>
    </dgm:pt>
    <dgm:pt modelId="{2AE2559C-EF7B-45EE-97D9-422BBF81D6C8}" type="pres">
      <dgm:prSet presAssocID="{BF032822-C9A6-4C0C-94B7-A5DD1B559BCC}" presName="hierRoot2" presStyleCnt="0">
        <dgm:presLayoutVars>
          <dgm:hierBranch/>
        </dgm:presLayoutVars>
      </dgm:prSet>
      <dgm:spPr/>
    </dgm:pt>
    <dgm:pt modelId="{65111D42-48C6-4D93-B12F-FF4A23B0888E}" type="pres">
      <dgm:prSet presAssocID="{BF032822-C9A6-4C0C-94B7-A5DD1B559BCC}" presName="rootComposite" presStyleCnt="0"/>
      <dgm:spPr/>
    </dgm:pt>
    <dgm:pt modelId="{65275300-1C4D-44FF-99DF-954BD4DB8569}" type="pres">
      <dgm:prSet presAssocID="{BF032822-C9A6-4C0C-94B7-A5DD1B559BCC}" presName="rootText" presStyleLbl="node2" presStyleIdx="1" presStyleCnt="3">
        <dgm:presLayoutVars>
          <dgm:chPref val="3"/>
        </dgm:presLayoutVars>
      </dgm:prSet>
      <dgm:spPr/>
    </dgm:pt>
    <dgm:pt modelId="{8F1BDBC5-9C0E-461C-8844-25331C8DDDCA}" type="pres">
      <dgm:prSet presAssocID="{BF032822-C9A6-4C0C-94B7-A5DD1B559BCC}" presName="rootConnector" presStyleLbl="node2" presStyleIdx="1" presStyleCnt="3"/>
      <dgm:spPr/>
    </dgm:pt>
    <dgm:pt modelId="{EEEC5E0B-C4A8-42F0-A81B-F8BDB104311E}" type="pres">
      <dgm:prSet presAssocID="{BF032822-C9A6-4C0C-94B7-A5DD1B559BCC}" presName="hierChild4" presStyleCnt="0"/>
      <dgm:spPr/>
    </dgm:pt>
    <dgm:pt modelId="{39C6E443-BA76-4B8E-9BE0-19B002CFC0A4}" type="pres">
      <dgm:prSet presAssocID="{BF032822-C9A6-4C0C-94B7-A5DD1B559BCC}" presName="hierChild5" presStyleCnt="0"/>
      <dgm:spPr/>
    </dgm:pt>
    <dgm:pt modelId="{335380FD-3991-4AEF-A80A-8FE41C5E6443}" type="pres">
      <dgm:prSet presAssocID="{408864AB-CB2C-4297-BDC5-A4D6FA3814A3}" presName="Name35" presStyleLbl="parChTrans1D2" presStyleIdx="2" presStyleCnt="3"/>
      <dgm:spPr/>
    </dgm:pt>
    <dgm:pt modelId="{3F5CFEFC-E4FB-4C4E-929A-5C8B1DA444E7}" type="pres">
      <dgm:prSet presAssocID="{B48707F5-C3F4-497F-A518-0E89DD9F1A1A}" presName="hierRoot2" presStyleCnt="0">
        <dgm:presLayoutVars>
          <dgm:hierBranch/>
        </dgm:presLayoutVars>
      </dgm:prSet>
      <dgm:spPr/>
    </dgm:pt>
    <dgm:pt modelId="{29F71B85-DA3D-454C-BE1A-4A54E0146ED4}" type="pres">
      <dgm:prSet presAssocID="{B48707F5-C3F4-497F-A518-0E89DD9F1A1A}" presName="rootComposite" presStyleCnt="0"/>
      <dgm:spPr/>
    </dgm:pt>
    <dgm:pt modelId="{0B52C489-3C98-4C60-8B0F-1131A73D51EE}" type="pres">
      <dgm:prSet presAssocID="{B48707F5-C3F4-497F-A518-0E89DD9F1A1A}" presName="rootText" presStyleLbl="node2" presStyleIdx="2" presStyleCnt="3">
        <dgm:presLayoutVars>
          <dgm:chPref val="3"/>
        </dgm:presLayoutVars>
      </dgm:prSet>
      <dgm:spPr/>
    </dgm:pt>
    <dgm:pt modelId="{149ED46A-D62A-4E4F-908F-5272165102B2}" type="pres">
      <dgm:prSet presAssocID="{B48707F5-C3F4-497F-A518-0E89DD9F1A1A}" presName="rootConnector" presStyleLbl="node2" presStyleIdx="2" presStyleCnt="3"/>
      <dgm:spPr/>
    </dgm:pt>
    <dgm:pt modelId="{CAC4433B-5456-4BE9-A9B8-E72B1CEC5B4D}" type="pres">
      <dgm:prSet presAssocID="{B48707F5-C3F4-497F-A518-0E89DD9F1A1A}" presName="hierChild4" presStyleCnt="0"/>
      <dgm:spPr/>
    </dgm:pt>
    <dgm:pt modelId="{43D5DAE3-B5C7-4FC2-AF34-4E11CA6B2482}" type="pres">
      <dgm:prSet presAssocID="{B48707F5-C3F4-497F-A518-0E89DD9F1A1A}" presName="hierChild5" presStyleCnt="0"/>
      <dgm:spPr/>
    </dgm:pt>
    <dgm:pt modelId="{D172D38F-CE34-4FC8-8909-6A288BA618D4}" type="pres">
      <dgm:prSet presAssocID="{7D87399E-DDF1-45BF-A8F8-1395433210FE}" presName="hierChild3" presStyleCnt="0"/>
      <dgm:spPr/>
    </dgm:pt>
  </dgm:ptLst>
  <dgm:cxnLst>
    <dgm:cxn modelId="{F2957BA9-56CB-4520-8808-E19239973806}" type="presOf" srcId="{408864AB-CB2C-4297-BDC5-A4D6FA3814A3}" destId="{335380FD-3991-4AEF-A80A-8FE41C5E6443}" srcOrd="0" destOrd="0" presId="urn:microsoft.com/office/officeart/2005/8/layout/orgChart1"/>
    <dgm:cxn modelId="{3AD9F0A5-2C16-4D43-A9DE-31D71B9590FC}" type="presOf" srcId="{B48707F5-C3F4-497F-A518-0E89DD9F1A1A}" destId="{0B52C489-3C98-4C60-8B0F-1131A73D51EE}" srcOrd="0" destOrd="0" presId="urn:microsoft.com/office/officeart/2005/8/layout/orgChart1"/>
    <dgm:cxn modelId="{6CB44723-4323-4D37-9308-6F66E7A784E7}" srcId="{723CFA2D-D83D-4031-9340-7C607AED469B}" destId="{7D87399E-DDF1-45BF-A8F8-1395433210FE}" srcOrd="0" destOrd="0" parTransId="{87494CC0-AE15-468D-AF45-E5B3021D077E}" sibTransId="{F0F1CA67-99A0-4B67-9BB7-B2C8B7823CB7}"/>
    <dgm:cxn modelId="{C020478C-05CE-4A4D-980B-3495DF4B491D}" type="presOf" srcId="{3B0FFBF1-D386-4F47-B447-421775185AEA}" destId="{76B77BE2-2711-41D4-AD74-EFD61C58B37C}" srcOrd="0" destOrd="0" presId="urn:microsoft.com/office/officeart/2005/8/layout/orgChart1"/>
    <dgm:cxn modelId="{BA3A8E86-B8BC-49D2-8500-956296E857FD}" type="presOf" srcId="{723CFA2D-D83D-4031-9340-7C607AED469B}" destId="{8CA426E9-E869-4F12-979E-F2295D8263E1}" srcOrd="0" destOrd="0" presId="urn:microsoft.com/office/officeart/2005/8/layout/orgChart1"/>
    <dgm:cxn modelId="{B720D131-4BBD-45D8-9163-CDB1D3E6661F}" type="presOf" srcId="{BF032822-C9A6-4C0C-94B7-A5DD1B559BCC}" destId="{65275300-1C4D-44FF-99DF-954BD4DB8569}" srcOrd="0" destOrd="0" presId="urn:microsoft.com/office/officeart/2005/8/layout/orgChart1"/>
    <dgm:cxn modelId="{D460F7BB-1F76-43F9-8B51-62A8D577AE77}" type="presOf" srcId="{BF032822-C9A6-4C0C-94B7-A5DD1B559BCC}" destId="{8F1BDBC5-9C0E-461C-8844-25331C8DDDCA}" srcOrd="1" destOrd="0" presId="urn:microsoft.com/office/officeart/2005/8/layout/orgChart1"/>
    <dgm:cxn modelId="{242641C6-E28E-47CD-BC89-3E6A25F69C45}" type="presOf" srcId="{3B0FFBF1-D386-4F47-B447-421775185AEA}" destId="{C751B2D8-ADF5-4D9A-87A9-9C5A7AA89E6D}" srcOrd="1" destOrd="0" presId="urn:microsoft.com/office/officeart/2005/8/layout/orgChart1"/>
    <dgm:cxn modelId="{AE9745D6-9BD5-488C-BF5C-32CCA43F06EC}" srcId="{7D87399E-DDF1-45BF-A8F8-1395433210FE}" destId="{B48707F5-C3F4-497F-A518-0E89DD9F1A1A}" srcOrd="2" destOrd="0" parTransId="{408864AB-CB2C-4297-BDC5-A4D6FA3814A3}" sibTransId="{BE8AC22D-D889-46AC-A0C8-547AFBFECA8E}"/>
    <dgm:cxn modelId="{7D2F5133-387D-49B9-90E2-303CF49F5080}" type="presOf" srcId="{B48707F5-C3F4-497F-A518-0E89DD9F1A1A}" destId="{149ED46A-D62A-4E4F-908F-5272165102B2}" srcOrd="1" destOrd="0" presId="urn:microsoft.com/office/officeart/2005/8/layout/orgChart1"/>
    <dgm:cxn modelId="{A2C5E42F-43E0-4978-A348-6FDD944BDB63}" srcId="{7D87399E-DDF1-45BF-A8F8-1395433210FE}" destId="{BF032822-C9A6-4C0C-94B7-A5DD1B559BCC}" srcOrd="1" destOrd="0" parTransId="{92F414F0-F6D5-4366-BDDE-C1B8FB38CA5A}" sibTransId="{8A2B3949-55DE-4954-A775-A0D264781D5C}"/>
    <dgm:cxn modelId="{4D19FFF0-D13A-4074-ABD7-D4BCDFDD3CBA}" type="presOf" srcId="{7D87399E-DDF1-45BF-A8F8-1395433210FE}" destId="{44717DBF-E582-4E90-87F2-1AC71CCBD32B}" srcOrd="0" destOrd="0" presId="urn:microsoft.com/office/officeart/2005/8/layout/orgChart1"/>
    <dgm:cxn modelId="{E51A4B3C-3148-406D-99EB-37FDC6C483E7}" type="presOf" srcId="{92F414F0-F6D5-4366-BDDE-C1B8FB38CA5A}" destId="{8E354734-CFB1-4913-9D4B-724F651AC411}" srcOrd="0" destOrd="0" presId="urn:microsoft.com/office/officeart/2005/8/layout/orgChart1"/>
    <dgm:cxn modelId="{6D5A98CB-AD26-4525-8EBE-F0F1A12B68C6}" type="presOf" srcId="{7D87399E-DDF1-45BF-A8F8-1395433210FE}" destId="{47863FFE-57C6-4BC7-B074-084FB6330F49}" srcOrd="1" destOrd="0" presId="urn:microsoft.com/office/officeart/2005/8/layout/orgChart1"/>
    <dgm:cxn modelId="{551825DB-60E3-4ECA-B69A-CF44132FD1A7}" type="presOf" srcId="{ADC15438-20ED-41DB-A8F3-D3DF13330711}" destId="{24AE1E7D-21F6-4E09-BE13-59E436C7168F}" srcOrd="0" destOrd="0" presId="urn:microsoft.com/office/officeart/2005/8/layout/orgChart1"/>
    <dgm:cxn modelId="{4A7EE749-97C4-4D29-A2B1-5025FE69925A}" srcId="{7D87399E-DDF1-45BF-A8F8-1395433210FE}" destId="{3B0FFBF1-D386-4F47-B447-421775185AEA}" srcOrd="0" destOrd="0" parTransId="{ADC15438-20ED-41DB-A8F3-D3DF13330711}" sibTransId="{7A09057B-7CF7-4092-8F53-C29351ECF1A9}"/>
    <dgm:cxn modelId="{69E22E61-F39D-4A25-8B2D-CC33F0766805}" type="presParOf" srcId="{8CA426E9-E869-4F12-979E-F2295D8263E1}" destId="{34EE8955-C595-4AE2-A531-0E463C3C0421}" srcOrd="0" destOrd="0" presId="urn:microsoft.com/office/officeart/2005/8/layout/orgChart1"/>
    <dgm:cxn modelId="{1CAC5305-7CB9-4F0A-B029-7A175C41E8CD}" type="presParOf" srcId="{34EE8955-C595-4AE2-A531-0E463C3C0421}" destId="{BAC73734-20FB-476B-8C81-DC06321ED34E}" srcOrd="0" destOrd="0" presId="urn:microsoft.com/office/officeart/2005/8/layout/orgChart1"/>
    <dgm:cxn modelId="{376100F1-9FA0-479C-8AEF-9F62C1B18D2D}" type="presParOf" srcId="{BAC73734-20FB-476B-8C81-DC06321ED34E}" destId="{44717DBF-E582-4E90-87F2-1AC71CCBD32B}" srcOrd="0" destOrd="0" presId="urn:microsoft.com/office/officeart/2005/8/layout/orgChart1"/>
    <dgm:cxn modelId="{2B2874E6-E99D-433F-A562-21FB3D1E1314}" type="presParOf" srcId="{BAC73734-20FB-476B-8C81-DC06321ED34E}" destId="{47863FFE-57C6-4BC7-B074-084FB6330F49}" srcOrd="1" destOrd="0" presId="urn:microsoft.com/office/officeart/2005/8/layout/orgChart1"/>
    <dgm:cxn modelId="{F34ECBF5-1FF6-42E2-8D81-113AF0168360}" type="presParOf" srcId="{34EE8955-C595-4AE2-A531-0E463C3C0421}" destId="{EF17D6D8-5535-482A-A781-CB8EF9D6D7EC}" srcOrd="1" destOrd="0" presId="urn:microsoft.com/office/officeart/2005/8/layout/orgChart1"/>
    <dgm:cxn modelId="{0B325864-F804-4A60-807A-B9B8ECFEC7B8}" type="presParOf" srcId="{EF17D6D8-5535-482A-A781-CB8EF9D6D7EC}" destId="{24AE1E7D-21F6-4E09-BE13-59E436C7168F}" srcOrd="0" destOrd="0" presId="urn:microsoft.com/office/officeart/2005/8/layout/orgChart1"/>
    <dgm:cxn modelId="{0BB343A3-AB0F-4D52-A469-79E24CA3C73B}" type="presParOf" srcId="{EF17D6D8-5535-482A-A781-CB8EF9D6D7EC}" destId="{2CC32B4D-6209-4102-86CC-D0FC3CBE0795}" srcOrd="1" destOrd="0" presId="urn:microsoft.com/office/officeart/2005/8/layout/orgChart1"/>
    <dgm:cxn modelId="{051172B7-258A-4297-9B13-ADFE00B7049C}" type="presParOf" srcId="{2CC32B4D-6209-4102-86CC-D0FC3CBE0795}" destId="{D5A0D0F6-A7A4-4B33-B6BC-9DFA130433BE}" srcOrd="0" destOrd="0" presId="urn:microsoft.com/office/officeart/2005/8/layout/orgChart1"/>
    <dgm:cxn modelId="{A7D6A973-1B96-4F5E-B0E9-DDDA71D54AC9}" type="presParOf" srcId="{D5A0D0F6-A7A4-4B33-B6BC-9DFA130433BE}" destId="{76B77BE2-2711-41D4-AD74-EFD61C58B37C}" srcOrd="0" destOrd="0" presId="urn:microsoft.com/office/officeart/2005/8/layout/orgChart1"/>
    <dgm:cxn modelId="{90218650-A8F8-4CBE-99B5-B49F6AF88586}" type="presParOf" srcId="{D5A0D0F6-A7A4-4B33-B6BC-9DFA130433BE}" destId="{C751B2D8-ADF5-4D9A-87A9-9C5A7AA89E6D}" srcOrd="1" destOrd="0" presId="urn:microsoft.com/office/officeart/2005/8/layout/orgChart1"/>
    <dgm:cxn modelId="{EC6C0BA1-31B2-4BC5-A861-04A4DC6CA594}" type="presParOf" srcId="{2CC32B4D-6209-4102-86CC-D0FC3CBE0795}" destId="{CF16D5FF-267D-4418-9780-07F42EA0EC97}" srcOrd="1" destOrd="0" presId="urn:microsoft.com/office/officeart/2005/8/layout/orgChart1"/>
    <dgm:cxn modelId="{A742523E-FD0F-45E0-979A-839C9F6B0A2D}" type="presParOf" srcId="{2CC32B4D-6209-4102-86CC-D0FC3CBE0795}" destId="{6A2BC990-7C2B-494A-8A00-A758F95AF59D}" srcOrd="2" destOrd="0" presId="urn:microsoft.com/office/officeart/2005/8/layout/orgChart1"/>
    <dgm:cxn modelId="{A5878234-7334-4403-AC4B-C85EEBFE0AC0}" type="presParOf" srcId="{EF17D6D8-5535-482A-A781-CB8EF9D6D7EC}" destId="{8E354734-CFB1-4913-9D4B-724F651AC411}" srcOrd="2" destOrd="0" presId="urn:microsoft.com/office/officeart/2005/8/layout/orgChart1"/>
    <dgm:cxn modelId="{76865103-F28E-41C1-BC63-E26F34EE6DDC}" type="presParOf" srcId="{EF17D6D8-5535-482A-A781-CB8EF9D6D7EC}" destId="{2AE2559C-EF7B-45EE-97D9-422BBF81D6C8}" srcOrd="3" destOrd="0" presId="urn:microsoft.com/office/officeart/2005/8/layout/orgChart1"/>
    <dgm:cxn modelId="{AE6C93C8-A0D1-41AE-B57D-34C972A954F9}" type="presParOf" srcId="{2AE2559C-EF7B-45EE-97D9-422BBF81D6C8}" destId="{65111D42-48C6-4D93-B12F-FF4A23B0888E}" srcOrd="0" destOrd="0" presId="urn:microsoft.com/office/officeart/2005/8/layout/orgChart1"/>
    <dgm:cxn modelId="{37B9E332-4AF4-49EF-99DC-3CDD92AC0702}" type="presParOf" srcId="{65111D42-48C6-4D93-B12F-FF4A23B0888E}" destId="{65275300-1C4D-44FF-99DF-954BD4DB8569}" srcOrd="0" destOrd="0" presId="urn:microsoft.com/office/officeart/2005/8/layout/orgChart1"/>
    <dgm:cxn modelId="{A3A03B30-F575-48AA-93A8-242332C2FE54}" type="presParOf" srcId="{65111D42-48C6-4D93-B12F-FF4A23B0888E}" destId="{8F1BDBC5-9C0E-461C-8844-25331C8DDDCA}" srcOrd="1" destOrd="0" presId="urn:microsoft.com/office/officeart/2005/8/layout/orgChart1"/>
    <dgm:cxn modelId="{CC85A7DC-CC4C-41B2-9DCF-CD28FFF25ECA}" type="presParOf" srcId="{2AE2559C-EF7B-45EE-97D9-422BBF81D6C8}" destId="{EEEC5E0B-C4A8-42F0-A81B-F8BDB104311E}" srcOrd="1" destOrd="0" presId="urn:microsoft.com/office/officeart/2005/8/layout/orgChart1"/>
    <dgm:cxn modelId="{78CE74E7-E683-4FE9-BDCB-99A0E50F819C}" type="presParOf" srcId="{2AE2559C-EF7B-45EE-97D9-422BBF81D6C8}" destId="{39C6E443-BA76-4B8E-9BE0-19B002CFC0A4}" srcOrd="2" destOrd="0" presId="urn:microsoft.com/office/officeart/2005/8/layout/orgChart1"/>
    <dgm:cxn modelId="{B2F30349-BBF8-44AC-8EDF-85CB0BCF0AC2}" type="presParOf" srcId="{EF17D6D8-5535-482A-A781-CB8EF9D6D7EC}" destId="{335380FD-3991-4AEF-A80A-8FE41C5E6443}" srcOrd="4" destOrd="0" presId="urn:microsoft.com/office/officeart/2005/8/layout/orgChart1"/>
    <dgm:cxn modelId="{E317BB05-8A3E-4C97-BD6B-AB3D46AB1134}" type="presParOf" srcId="{EF17D6D8-5535-482A-A781-CB8EF9D6D7EC}" destId="{3F5CFEFC-E4FB-4C4E-929A-5C8B1DA444E7}" srcOrd="5" destOrd="0" presId="urn:microsoft.com/office/officeart/2005/8/layout/orgChart1"/>
    <dgm:cxn modelId="{C17C4A00-E896-4A83-BA54-D08CEC8AEB02}" type="presParOf" srcId="{3F5CFEFC-E4FB-4C4E-929A-5C8B1DA444E7}" destId="{29F71B85-DA3D-454C-BE1A-4A54E0146ED4}" srcOrd="0" destOrd="0" presId="urn:microsoft.com/office/officeart/2005/8/layout/orgChart1"/>
    <dgm:cxn modelId="{CBE9E6BD-B39D-4163-AD4E-36825508F35E}" type="presParOf" srcId="{29F71B85-DA3D-454C-BE1A-4A54E0146ED4}" destId="{0B52C489-3C98-4C60-8B0F-1131A73D51EE}" srcOrd="0" destOrd="0" presId="urn:microsoft.com/office/officeart/2005/8/layout/orgChart1"/>
    <dgm:cxn modelId="{954C993C-14DE-446B-A4F6-F6607F6A45F6}" type="presParOf" srcId="{29F71B85-DA3D-454C-BE1A-4A54E0146ED4}" destId="{149ED46A-D62A-4E4F-908F-5272165102B2}" srcOrd="1" destOrd="0" presId="urn:microsoft.com/office/officeart/2005/8/layout/orgChart1"/>
    <dgm:cxn modelId="{C09C78FD-3DDE-44EE-B766-282D3ABA32B6}" type="presParOf" srcId="{3F5CFEFC-E4FB-4C4E-929A-5C8B1DA444E7}" destId="{CAC4433B-5456-4BE9-A9B8-E72B1CEC5B4D}" srcOrd="1" destOrd="0" presId="urn:microsoft.com/office/officeart/2005/8/layout/orgChart1"/>
    <dgm:cxn modelId="{292EE396-B661-45A9-A904-1C05201DDB43}" type="presParOf" srcId="{3F5CFEFC-E4FB-4C4E-929A-5C8B1DA444E7}" destId="{43D5DAE3-B5C7-4FC2-AF34-4E11CA6B2482}" srcOrd="2" destOrd="0" presId="urn:microsoft.com/office/officeart/2005/8/layout/orgChart1"/>
    <dgm:cxn modelId="{097F8D3C-653B-48F3-970A-BE085BBC193E}" type="presParOf" srcId="{34EE8955-C595-4AE2-A531-0E463C3C0421}" destId="{D172D38F-CE34-4FC8-8909-6A288BA618D4}" srcOrd="2" destOrd="0" presId="urn:microsoft.com/office/officeart/2005/8/layout/orgChar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ABCA15-F233-4A99-ACE6-4BD18C64ED03}">
      <dsp:nvSpPr>
        <dsp:cNvPr id="0" name=""/>
        <dsp:cNvSpPr/>
      </dsp:nvSpPr>
      <dsp:spPr>
        <a:xfrm>
          <a:off x="2108750" y="510067"/>
          <a:ext cx="152696" cy="3359319"/>
        </a:xfrm>
        <a:custGeom>
          <a:avLst/>
          <a:gdLst/>
          <a:ahLst/>
          <a:cxnLst/>
          <a:rect l="0" t="0" r="0" b="0"/>
          <a:pathLst>
            <a:path>
              <a:moveTo>
                <a:pt x="0" y="0"/>
              </a:moveTo>
              <a:lnTo>
                <a:pt x="0" y="3359319"/>
              </a:lnTo>
              <a:lnTo>
                <a:pt x="152696" y="33593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2BFC80-36BA-4685-B4B8-54049DAA3663}">
      <dsp:nvSpPr>
        <dsp:cNvPr id="0" name=""/>
        <dsp:cNvSpPr/>
      </dsp:nvSpPr>
      <dsp:spPr>
        <a:xfrm>
          <a:off x="2108750" y="510067"/>
          <a:ext cx="152696" cy="2636556"/>
        </a:xfrm>
        <a:custGeom>
          <a:avLst/>
          <a:gdLst/>
          <a:ahLst/>
          <a:cxnLst/>
          <a:rect l="0" t="0" r="0" b="0"/>
          <a:pathLst>
            <a:path>
              <a:moveTo>
                <a:pt x="0" y="0"/>
              </a:moveTo>
              <a:lnTo>
                <a:pt x="0" y="2636556"/>
              </a:lnTo>
              <a:lnTo>
                <a:pt x="152696" y="26365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5743B2-EDEA-4DBC-AB83-5D7264C1DAA1}">
      <dsp:nvSpPr>
        <dsp:cNvPr id="0" name=""/>
        <dsp:cNvSpPr/>
      </dsp:nvSpPr>
      <dsp:spPr>
        <a:xfrm>
          <a:off x="2108750" y="510067"/>
          <a:ext cx="152696" cy="1913794"/>
        </a:xfrm>
        <a:custGeom>
          <a:avLst/>
          <a:gdLst/>
          <a:ahLst/>
          <a:cxnLst/>
          <a:rect l="0" t="0" r="0" b="0"/>
          <a:pathLst>
            <a:path>
              <a:moveTo>
                <a:pt x="0" y="0"/>
              </a:moveTo>
              <a:lnTo>
                <a:pt x="0" y="1913794"/>
              </a:lnTo>
              <a:lnTo>
                <a:pt x="152696" y="19137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8C56F9-C406-4ACA-9E66-945A13D7A1D7}">
      <dsp:nvSpPr>
        <dsp:cNvPr id="0" name=""/>
        <dsp:cNvSpPr/>
      </dsp:nvSpPr>
      <dsp:spPr>
        <a:xfrm>
          <a:off x="2108750" y="510067"/>
          <a:ext cx="152696" cy="1191031"/>
        </a:xfrm>
        <a:custGeom>
          <a:avLst/>
          <a:gdLst/>
          <a:ahLst/>
          <a:cxnLst/>
          <a:rect l="0" t="0" r="0" b="0"/>
          <a:pathLst>
            <a:path>
              <a:moveTo>
                <a:pt x="0" y="0"/>
              </a:moveTo>
              <a:lnTo>
                <a:pt x="0" y="1191031"/>
              </a:lnTo>
              <a:lnTo>
                <a:pt x="152696" y="11910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DFF3F5-4787-4B30-B320-871A96CE362F}">
      <dsp:nvSpPr>
        <dsp:cNvPr id="0" name=""/>
        <dsp:cNvSpPr/>
      </dsp:nvSpPr>
      <dsp:spPr>
        <a:xfrm>
          <a:off x="2108750" y="510067"/>
          <a:ext cx="152696" cy="468268"/>
        </a:xfrm>
        <a:custGeom>
          <a:avLst/>
          <a:gdLst/>
          <a:ahLst/>
          <a:cxnLst/>
          <a:rect l="0" t="0" r="0" b="0"/>
          <a:pathLst>
            <a:path>
              <a:moveTo>
                <a:pt x="0" y="0"/>
              </a:moveTo>
              <a:lnTo>
                <a:pt x="0" y="468268"/>
              </a:lnTo>
              <a:lnTo>
                <a:pt x="152696" y="4682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E753B2-E076-4E86-AC6B-15F545A4BECB}">
      <dsp:nvSpPr>
        <dsp:cNvPr id="0" name=""/>
        <dsp:cNvSpPr/>
      </dsp:nvSpPr>
      <dsp:spPr>
        <a:xfrm>
          <a:off x="2006952" y="1079"/>
          <a:ext cx="1017975" cy="5089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s-CO" sz="700" b="0" i="0" u="none" strike="noStrike" kern="1200" baseline="0" smtClean="0">
              <a:latin typeface="Arial"/>
            </a:rPr>
            <a:t>Libertad de prensa </a:t>
          </a:r>
          <a:endParaRPr lang="es-CO" sz="700" kern="1200" smtClean="0"/>
        </a:p>
      </dsp:txBody>
      <dsp:txXfrm>
        <a:off x="2006952" y="1079"/>
        <a:ext cx="1017975" cy="508987"/>
      </dsp:txXfrm>
    </dsp:sp>
    <dsp:sp modelId="{AD224FB7-D86C-4FBA-8D9A-801A2472D654}">
      <dsp:nvSpPr>
        <dsp:cNvPr id="0" name=""/>
        <dsp:cNvSpPr/>
      </dsp:nvSpPr>
      <dsp:spPr>
        <a:xfrm>
          <a:off x="2261446" y="723842"/>
          <a:ext cx="1017975" cy="5089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l" defTabSz="311150" rtl="0">
            <a:lnSpc>
              <a:spcPct val="90000"/>
            </a:lnSpc>
            <a:spcBef>
              <a:spcPct val="0"/>
            </a:spcBef>
            <a:spcAft>
              <a:spcPct val="35000"/>
            </a:spcAft>
          </a:pPr>
          <a:r>
            <a:rPr lang="es-ES" sz="700" b="0" i="0" u="none" strike="noStrike" kern="1200" baseline="0" smtClean="0">
              <a:latin typeface="Arial"/>
            </a:rPr>
            <a:t>Contribuye a informar y formar a los ciudadanos</a:t>
          </a:r>
          <a:endParaRPr lang="es-CO" sz="700" kern="1200" smtClean="0"/>
        </a:p>
      </dsp:txBody>
      <dsp:txXfrm>
        <a:off x="2261446" y="723842"/>
        <a:ext cx="1017975" cy="508987"/>
      </dsp:txXfrm>
    </dsp:sp>
    <dsp:sp modelId="{141C9F27-011B-4482-A127-4990E3073BB9}">
      <dsp:nvSpPr>
        <dsp:cNvPr id="0" name=""/>
        <dsp:cNvSpPr/>
      </dsp:nvSpPr>
      <dsp:spPr>
        <a:xfrm>
          <a:off x="2261446" y="1446604"/>
          <a:ext cx="1017975" cy="5089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l" defTabSz="311150" rtl="0">
            <a:lnSpc>
              <a:spcPct val="90000"/>
            </a:lnSpc>
            <a:spcBef>
              <a:spcPct val="0"/>
            </a:spcBef>
            <a:spcAft>
              <a:spcPct val="35000"/>
            </a:spcAft>
          </a:pPr>
          <a:r>
            <a:rPr lang="es-ES" sz="700" b="0" i="0" u="none" strike="noStrike" kern="1200" baseline="0" smtClean="0">
              <a:latin typeface="Arial"/>
            </a:rPr>
            <a:t>Vehículo para la realización de los debates sobre los temas que inquietan a la sociedad</a:t>
          </a:r>
          <a:endParaRPr lang="es-CO" sz="700" kern="1200" smtClean="0"/>
        </a:p>
      </dsp:txBody>
      <dsp:txXfrm>
        <a:off x="2261446" y="1446604"/>
        <a:ext cx="1017975" cy="508987"/>
      </dsp:txXfrm>
    </dsp:sp>
    <dsp:sp modelId="{14592680-7F0C-4F57-89AF-270D56D17922}">
      <dsp:nvSpPr>
        <dsp:cNvPr id="0" name=""/>
        <dsp:cNvSpPr/>
      </dsp:nvSpPr>
      <dsp:spPr>
        <a:xfrm>
          <a:off x="2261446" y="2169367"/>
          <a:ext cx="1017975" cy="5089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l" defTabSz="311150" rtl="0">
            <a:lnSpc>
              <a:spcPct val="90000"/>
            </a:lnSpc>
            <a:spcBef>
              <a:spcPct val="0"/>
            </a:spcBef>
            <a:spcAft>
              <a:spcPct val="35000"/>
            </a:spcAft>
          </a:pPr>
          <a:r>
            <a:rPr lang="es-ES" sz="700" b="0" i="0" u="none" strike="noStrike" kern="1200" baseline="0" smtClean="0">
              <a:latin typeface="Arial"/>
            </a:rPr>
            <a:t>Ayuda de manera decisiva a la formación de la opinión pública</a:t>
          </a:r>
          <a:endParaRPr lang="es-CO" sz="700" kern="1200" smtClean="0"/>
        </a:p>
      </dsp:txBody>
      <dsp:txXfrm>
        <a:off x="2261446" y="2169367"/>
        <a:ext cx="1017975" cy="508987"/>
      </dsp:txXfrm>
    </dsp:sp>
    <dsp:sp modelId="{68D8C5A6-F144-47C9-B104-17F77BBB7340}">
      <dsp:nvSpPr>
        <dsp:cNvPr id="0" name=""/>
        <dsp:cNvSpPr/>
      </dsp:nvSpPr>
      <dsp:spPr>
        <a:xfrm>
          <a:off x="2261446" y="2892130"/>
          <a:ext cx="1017975" cy="5089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l" defTabSz="311150" rtl="0">
            <a:lnSpc>
              <a:spcPct val="90000"/>
            </a:lnSpc>
            <a:spcBef>
              <a:spcPct val="0"/>
            </a:spcBef>
            <a:spcAft>
              <a:spcPct val="35000"/>
            </a:spcAft>
          </a:pPr>
          <a:r>
            <a:rPr lang="es-ES" sz="700" b="0" i="0" u="none" strike="noStrike" kern="1200" baseline="0" smtClean="0">
              <a:latin typeface="Arial"/>
            </a:rPr>
            <a:t>Actúa como instancia de control sobre los poderes públicos y privados</a:t>
          </a:r>
          <a:endParaRPr lang="es-CO" sz="700" kern="1200" smtClean="0"/>
        </a:p>
      </dsp:txBody>
      <dsp:txXfrm>
        <a:off x="2261446" y="2892130"/>
        <a:ext cx="1017975" cy="508987"/>
      </dsp:txXfrm>
    </dsp:sp>
    <dsp:sp modelId="{76567452-71F3-421B-AA9D-EA35DF7EB783}">
      <dsp:nvSpPr>
        <dsp:cNvPr id="0" name=""/>
        <dsp:cNvSpPr/>
      </dsp:nvSpPr>
      <dsp:spPr>
        <a:xfrm>
          <a:off x="2261446" y="3614892"/>
          <a:ext cx="1017975" cy="5089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l" defTabSz="311150" rtl="0">
            <a:lnSpc>
              <a:spcPct val="90000"/>
            </a:lnSpc>
            <a:spcBef>
              <a:spcPct val="0"/>
            </a:spcBef>
            <a:spcAft>
              <a:spcPct val="35000"/>
            </a:spcAft>
          </a:pPr>
          <a:r>
            <a:rPr lang="es-ES" sz="700" b="0" i="0" u="none" strike="noStrike" kern="1200" baseline="0" smtClean="0">
              <a:latin typeface="Arial"/>
            </a:rPr>
            <a:t>Ejercicio pleno del derecho al libre desarrollo de la personalidad</a:t>
          </a:r>
          <a:endParaRPr lang="es-CO" sz="700" kern="1200" smtClean="0"/>
        </a:p>
      </dsp:txBody>
      <dsp:txXfrm>
        <a:off x="2261446" y="3614892"/>
        <a:ext cx="1017975" cy="50898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8FA50D-1B28-4893-8CC8-C1ED1B529A63}">
      <dsp:nvSpPr>
        <dsp:cNvPr id="0" name=""/>
        <dsp:cNvSpPr/>
      </dsp:nvSpPr>
      <dsp:spPr>
        <a:xfrm>
          <a:off x="2138404" y="1740205"/>
          <a:ext cx="1148630" cy="11486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en-US" sz="1500" b="0" i="0" u="none" strike="noStrike" kern="1200" baseline="0" smtClean="0">
              <a:latin typeface="Calibri"/>
            </a:rPr>
            <a:t>Libertad de expresión</a:t>
          </a:r>
          <a:endParaRPr lang="es-CO" sz="1500" kern="1200" smtClean="0"/>
        </a:p>
      </dsp:txBody>
      <dsp:txXfrm>
        <a:off x="2306617" y="1908418"/>
        <a:ext cx="812204" cy="812204"/>
      </dsp:txXfrm>
    </dsp:sp>
    <dsp:sp modelId="{988368A5-B329-4121-A8A3-A63AE61C7346}">
      <dsp:nvSpPr>
        <dsp:cNvPr id="0" name=""/>
        <dsp:cNvSpPr/>
      </dsp:nvSpPr>
      <dsp:spPr>
        <a:xfrm rot="16200000">
          <a:off x="2425153" y="1433585"/>
          <a:ext cx="575132" cy="38108"/>
        </a:xfrm>
        <a:custGeom>
          <a:avLst/>
          <a:gdLst/>
          <a:ahLst/>
          <a:cxnLst/>
          <a:rect l="0" t="0" r="0" b="0"/>
          <a:pathLst>
            <a:path>
              <a:moveTo>
                <a:pt x="0" y="19054"/>
              </a:moveTo>
              <a:lnTo>
                <a:pt x="575132" y="190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O" sz="500" kern="1200"/>
        </a:p>
      </dsp:txBody>
      <dsp:txXfrm>
        <a:off x="2698341" y="1438261"/>
        <a:ext cx="28756" cy="28756"/>
      </dsp:txXfrm>
    </dsp:sp>
    <dsp:sp modelId="{773FEC2F-5F2D-426F-B5A4-E5FACAF16978}">
      <dsp:nvSpPr>
        <dsp:cNvPr id="0" name=""/>
        <dsp:cNvSpPr/>
      </dsp:nvSpPr>
      <dsp:spPr>
        <a:xfrm>
          <a:off x="2138404" y="16443"/>
          <a:ext cx="1148630" cy="11486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latin typeface="Calibri"/>
            </a:rPr>
            <a:t>Libertad de informar</a:t>
          </a:r>
          <a:endParaRPr lang="es-CO" sz="1000" kern="1200" smtClean="0"/>
        </a:p>
      </dsp:txBody>
      <dsp:txXfrm>
        <a:off x="2306617" y="184656"/>
        <a:ext cx="812204" cy="812204"/>
      </dsp:txXfrm>
    </dsp:sp>
    <dsp:sp modelId="{386928D9-8282-45C3-A487-2B0C00873528}">
      <dsp:nvSpPr>
        <dsp:cNvPr id="0" name=""/>
        <dsp:cNvSpPr/>
      </dsp:nvSpPr>
      <dsp:spPr>
        <a:xfrm rot="19285714">
          <a:off x="3098999" y="1758092"/>
          <a:ext cx="575132" cy="38108"/>
        </a:xfrm>
        <a:custGeom>
          <a:avLst/>
          <a:gdLst/>
          <a:ahLst/>
          <a:cxnLst/>
          <a:rect l="0" t="0" r="0" b="0"/>
          <a:pathLst>
            <a:path>
              <a:moveTo>
                <a:pt x="0" y="19054"/>
              </a:moveTo>
              <a:lnTo>
                <a:pt x="575132" y="190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O" sz="500" kern="1200"/>
        </a:p>
      </dsp:txBody>
      <dsp:txXfrm>
        <a:off x="3372187" y="1762768"/>
        <a:ext cx="28756" cy="28756"/>
      </dsp:txXfrm>
    </dsp:sp>
    <dsp:sp modelId="{8B26358E-0FD0-40B8-A225-A7A4744338AB}">
      <dsp:nvSpPr>
        <dsp:cNvPr id="0" name=""/>
        <dsp:cNvSpPr/>
      </dsp:nvSpPr>
      <dsp:spPr>
        <a:xfrm>
          <a:off x="3486096" y="665457"/>
          <a:ext cx="1148630" cy="11486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latin typeface="Arial"/>
            </a:rPr>
            <a:t>Libertad de opinar</a:t>
          </a:r>
          <a:endParaRPr lang="es-CO" sz="1000" kern="1200" smtClean="0"/>
        </a:p>
      </dsp:txBody>
      <dsp:txXfrm>
        <a:off x="3654309" y="833670"/>
        <a:ext cx="812204" cy="812204"/>
      </dsp:txXfrm>
    </dsp:sp>
    <dsp:sp modelId="{9004050D-4930-4A5C-B9DA-B2F3129A0FF9}">
      <dsp:nvSpPr>
        <dsp:cNvPr id="0" name=""/>
        <dsp:cNvSpPr/>
      </dsp:nvSpPr>
      <dsp:spPr>
        <a:xfrm rot="771429">
          <a:off x="3265425" y="2487253"/>
          <a:ext cx="575132" cy="38108"/>
        </a:xfrm>
        <a:custGeom>
          <a:avLst/>
          <a:gdLst/>
          <a:ahLst/>
          <a:cxnLst/>
          <a:rect l="0" t="0" r="0" b="0"/>
          <a:pathLst>
            <a:path>
              <a:moveTo>
                <a:pt x="0" y="19054"/>
              </a:moveTo>
              <a:lnTo>
                <a:pt x="575132" y="190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O" sz="500" kern="1200"/>
        </a:p>
      </dsp:txBody>
      <dsp:txXfrm>
        <a:off x="3538613" y="2491928"/>
        <a:ext cx="28756" cy="28756"/>
      </dsp:txXfrm>
    </dsp:sp>
    <dsp:sp modelId="{3F86B6DE-A40A-461E-8F3A-F4F69660B8A3}">
      <dsp:nvSpPr>
        <dsp:cNvPr id="0" name=""/>
        <dsp:cNvSpPr/>
      </dsp:nvSpPr>
      <dsp:spPr>
        <a:xfrm>
          <a:off x="3818949" y="2123778"/>
          <a:ext cx="1148630" cy="11486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latin typeface="Calibri"/>
            </a:rPr>
            <a:t>Libertad de prensa</a:t>
          </a:r>
          <a:endParaRPr lang="es-CO" sz="1000" kern="1200" smtClean="0"/>
        </a:p>
      </dsp:txBody>
      <dsp:txXfrm>
        <a:off x="3987162" y="2291991"/>
        <a:ext cx="812204" cy="812204"/>
      </dsp:txXfrm>
    </dsp:sp>
    <dsp:sp modelId="{F9C84448-894B-4BB7-9511-2A572CED4EF9}">
      <dsp:nvSpPr>
        <dsp:cNvPr id="0" name=""/>
        <dsp:cNvSpPr/>
      </dsp:nvSpPr>
      <dsp:spPr>
        <a:xfrm rot="3857143">
          <a:off x="2799110" y="3071994"/>
          <a:ext cx="575132" cy="38108"/>
        </a:xfrm>
        <a:custGeom>
          <a:avLst/>
          <a:gdLst/>
          <a:ahLst/>
          <a:cxnLst/>
          <a:rect l="0" t="0" r="0" b="0"/>
          <a:pathLst>
            <a:path>
              <a:moveTo>
                <a:pt x="0" y="19054"/>
              </a:moveTo>
              <a:lnTo>
                <a:pt x="575132" y="190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O" sz="500" kern="1200"/>
        </a:p>
      </dsp:txBody>
      <dsp:txXfrm>
        <a:off x="3072297" y="3076670"/>
        <a:ext cx="28756" cy="28756"/>
      </dsp:txXfrm>
    </dsp:sp>
    <dsp:sp modelId="{06C13538-C715-4F56-A357-C1DBB926CBAA}">
      <dsp:nvSpPr>
        <dsp:cNvPr id="0" name=""/>
        <dsp:cNvSpPr/>
      </dsp:nvSpPr>
      <dsp:spPr>
        <a:xfrm>
          <a:off x="2886317" y="3293261"/>
          <a:ext cx="1148630" cy="11486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s-ES" sz="1000" b="0" i="0" u="none" strike="noStrike" kern="1200" baseline="0" smtClean="0">
              <a:latin typeface="Arial"/>
            </a:rPr>
            <a:t>Libertad para  fundar medios de comunicación</a:t>
          </a:r>
          <a:endParaRPr lang="es-CO" sz="1000" kern="1200" smtClean="0"/>
        </a:p>
      </dsp:txBody>
      <dsp:txXfrm>
        <a:off x="3054530" y="3461474"/>
        <a:ext cx="812204" cy="812204"/>
      </dsp:txXfrm>
    </dsp:sp>
    <dsp:sp modelId="{8422D292-2047-4E7F-9F8E-98102321E675}">
      <dsp:nvSpPr>
        <dsp:cNvPr id="0" name=""/>
        <dsp:cNvSpPr/>
      </dsp:nvSpPr>
      <dsp:spPr>
        <a:xfrm rot="6942857">
          <a:off x="2051197" y="3071994"/>
          <a:ext cx="575132" cy="38108"/>
        </a:xfrm>
        <a:custGeom>
          <a:avLst/>
          <a:gdLst/>
          <a:ahLst/>
          <a:cxnLst/>
          <a:rect l="0" t="0" r="0" b="0"/>
          <a:pathLst>
            <a:path>
              <a:moveTo>
                <a:pt x="0" y="19054"/>
              </a:moveTo>
              <a:lnTo>
                <a:pt x="575132" y="190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O" sz="500" kern="1200"/>
        </a:p>
      </dsp:txBody>
      <dsp:txXfrm rot="10800000">
        <a:off x="2324385" y="3076670"/>
        <a:ext cx="28756" cy="28756"/>
      </dsp:txXfrm>
    </dsp:sp>
    <dsp:sp modelId="{D2C91970-B64D-4A35-8896-BC9472CBAA0E}">
      <dsp:nvSpPr>
        <dsp:cNvPr id="0" name=""/>
        <dsp:cNvSpPr/>
      </dsp:nvSpPr>
      <dsp:spPr>
        <a:xfrm>
          <a:off x="1390492" y="3293261"/>
          <a:ext cx="1148630" cy="11486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latin typeface="Arial"/>
            </a:rPr>
            <a:t>Libertad de manifestarse</a:t>
          </a:r>
          <a:endParaRPr lang="es-CO" sz="1000" kern="1200" smtClean="0"/>
        </a:p>
      </dsp:txBody>
      <dsp:txXfrm>
        <a:off x="1558705" y="3461474"/>
        <a:ext cx="812204" cy="812204"/>
      </dsp:txXfrm>
    </dsp:sp>
    <dsp:sp modelId="{0F8E6E0C-9972-4AA4-A664-634F34030469}">
      <dsp:nvSpPr>
        <dsp:cNvPr id="0" name=""/>
        <dsp:cNvSpPr/>
      </dsp:nvSpPr>
      <dsp:spPr>
        <a:xfrm rot="10028571">
          <a:off x="1584881" y="2487253"/>
          <a:ext cx="575132" cy="38108"/>
        </a:xfrm>
        <a:custGeom>
          <a:avLst/>
          <a:gdLst/>
          <a:ahLst/>
          <a:cxnLst/>
          <a:rect l="0" t="0" r="0" b="0"/>
          <a:pathLst>
            <a:path>
              <a:moveTo>
                <a:pt x="0" y="19054"/>
              </a:moveTo>
              <a:lnTo>
                <a:pt x="575132" y="190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O" sz="500" kern="1200"/>
        </a:p>
      </dsp:txBody>
      <dsp:txXfrm rot="10800000">
        <a:off x="1858069" y="2491928"/>
        <a:ext cx="28756" cy="28756"/>
      </dsp:txXfrm>
    </dsp:sp>
    <dsp:sp modelId="{25FB9EED-D115-4A8E-881D-7CAD0B805BB6}">
      <dsp:nvSpPr>
        <dsp:cNvPr id="0" name=""/>
        <dsp:cNvSpPr/>
      </dsp:nvSpPr>
      <dsp:spPr>
        <a:xfrm>
          <a:off x="457860" y="2123778"/>
          <a:ext cx="1148630" cy="11486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latin typeface="Arial"/>
            </a:rPr>
            <a:t>Libertad de recibir información</a:t>
          </a:r>
          <a:endParaRPr lang="es-CO" sz="1000" kern="1200" smtClean="0"/>
        </a:p>
      </dsp:txBody>
      <dsp:txXfrm>
        <a:off x="626073" y="2291991"/>
        <a:ext cx="812204" cy="812204"/>
      </dsp:txXfrm>
    </dsp:sp>
    <dsp:sp modelId="{8F6D243D-1AEE-418D-AF3B-E91040020976}">
      <dsp:nvSpPr>
        <dsp:cNvPr id="0" name=""/>
        <dsp:cNvSpPr/>
      </dsp:nvSpPr>
      <dsp:spPr>
        <a:xfrm rot="13114286">
          <a:off x="1751307" y="1758092"/>
          <a:ext cx="575132" cy="38108"/>
        </a:xfrm>
        <a:custGeom>
          <a:avLst/>
          <a:gdLst/>
          <a:ahLst/>
          <a:cxnLst/>
          <a:rect l="0" t="0" r="0" b="0"/>
          <a:pathLst>
            <a:path>
              <a:moveTo>
                <a:pt x="0" y="19054"/>
              </a:moveTo>
              <a:lnTo>
                <a:pt x="575132" y="190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O" sz="500" kern="1200"/>
        </a:p>
      </dsp:txBody>
      <dsp:txXfrm rot="10800000">
        <a:off x="2024495" y="1762768"/>
        <a:ext cx="28756" cy="28756"/>
      </dsp:txXfrm>
    </dsp:sp>
    <dsp:sp modelId="{E82AB099-200B-4C2A-AFFF-D95B9FC1CDE7}">
      <dsp:nvSpPr>
        <dsp:cNvPr id="0" name=""/>
        <dsp:cNvSpPr/>
      </dsp:nvSpPr>
      <dsp:spPr>
        <a:xfrm>
          <a:off x="790713" y="665457"/>
          <a:ext cx="1148630" cy="11486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latin typeface="Arial"/>
            </a:rPr>
            <a:t>Libertad de pensamiento</a:t>
          </a:r>
          <a:endParaRPr lang="es-CO" sz="1000" kern="1200" smtClean="0"/>
        </a:p>
      </dsp:txBody>
      <dsp:txXfrm>
        <a:off x="958926" y="833670"/>
        <a:ext cx="812204" cy="81220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1CDB6-27B3-4A86-9BD6-0DF5E84F2A62}">
      <dsp:nvSpPr>
        <dsp:cNvPr id="0" name=""/>
        <dsp:cNvSpPr/>
      </dsp:nvSpPr>
      <dsp:spPr>
        <a:xfrm>
          <a:off x="2730500" y="1326135"/>
          <a:ext cx="2262561" cy="196338"/>
        </a:xfrm>
        <a:custGeom>
          <a:avLst/>
          <a:gdLst/>
          <a:ahLst/>
          <a:cxnLst/>
          <a:rect l="0" t="0" r="0" b="0"/>
          <a:pathLst>
            <a:path>
              <a:moveTo>
                <a:pt x="0" y="0"/>
              </a:moveTo>
              <a:lnTo>
                <a:pt x="0" y="98169"/>
              </a:lnTo>
              <a:lnTo>
                <a:pt x="2262561" y="98169"/>
              </a:lnTo>
              <a:lnTo>
                <a:pt x="2262561" y="1963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E7B8D6-5B65-49FD-9953-9422DD3C0286}">
      <dsp:nvSpPr>
        <dsp:cNvPr id="0" name=""/>
        <dsp:cNvSpPr/>
      </dsp:nvSpPr>
      <dsp:spPr>
        <a:xfrm>
          <a:off x="2730500" y="1326135"/>
          <a:ext cx="1131280" cy="196338"/>
        </a:xfrm>
        <a:custGeom>
          <a:avLst/>
          <a:gdLst/>
          <a:ahLst/>
          <a:cxnLst/>
          <a:rect l="0" t="0" r="0" b="0"/>
          <a:pathLst>
            <a:path>
              <a:moveTo>
                <a:pt x="0" y="0"/>
              </a:moveTo>
              <a:lnTo>
                <a:pt x="0" y="98169"/>
              </a:lnTo>
              <a:lnTo>
                <a:pt x="1131280" y="98169"/>
              </a:lnTo>
              <a:lnTo>
                <a:pt x="1131280" y="1963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BD1C80-A433-40E4-BAE9-059C5738F214}">
      <dsp:nvSpPr>
        <dsp:cNvPr id="0" name=""/>
        <dsp:cNvSpPr/>
      </dsp:nvSpPr>
      <dsp:spPr>
        <a:xfrm>
          <a:off x="2684779" y="1326135"/>
          <a:ext cx="91440" cy="196338"/>
        </a:xfrm>
        <a:custGeom>
          <a:avLst/>
          <a:gdLst/>
          <a:ahLst/>
          <a:cxnLst/>
          <a:rect l="0" t="0" r="0" b="0"/>
          <a:pathLst>
            <a:path>
              <a:moveTo>
                <a:pt x="45720" y="0"/>
              </a:moveTo>
              <a:lnTo>
                <a:pt x="45720" y="1963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9CB710-5277-4759-80C6-58DB39241BC0}">
      <dsp:nvSpPr>
        <dsp:cNvPr id="0" name=""/>
        <dsp:cNvSpPr/>
      </dsp:nvSpPr>
      <dsp:spPr>
        <a:xfrm>
          <a:off x="1599219" y="1326135"/>
          <a:ext cx="1131280" cy="196338"/>
        </a:xfrm>
        <a:custGeom>
          <a:avLst/>
          <a:gdLst/>
          <a:ahLst/>
          <a:cxnLst/>
          <a:rect l="0" t="0" r="0" b="0"/>
          <a:pathLst>
            <a:path>
              <a:moveTo>
                <a:pt x="1131280" y="0"/>
              </a:moveTo>
              <a:lnTo>
                <a:pt x="1131280" y="98169"/>
              </a:lnTo>
              <a:lnTo>
                <a:pt x="0" y="98169"/>
              </a:lnTo>
              <a:lnTo>
                <a:pt x="0" y="1963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6D1465-DB62-4F9F-A582-FC2E284F28E8}">
      <dsp:nvSpPr>
        <dsp:cNvPr id="0" name=""/>
        <dsp:cNvSpPr/>
      </dsp:nvSpPr>
      <dsp:spPr>
        <a:xfrm>
          <a:off x="467938" y="1326135"/>
          <a:ext cx="2262561" cy="196338"/>
        </a:xfrm>
        <a:custGeom>
          <a:avLst/>
          <a:gdLst/>
          <a:ahLst/>
          <a:cxnLst/>
          <a:rect l="0" t="0" r="0" b="0"/>
          <a:pathLst>
            <a:path>
              <a:moveTo>
                <a:pt x="2262561" y="0"/>
              </a:moveTo>
              <a:lnTo>
                <a:pt x="2262561" y="98169"/>
              </a:lnTo>
              <a:lnTo>
                <a:pt x="0" y="98169"/>
              </a:lnTo>
              <a:lnTo>
                <a:pt x="0" y="1963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EABAEC-315B-498F-96AD-076691F3E767}">
      <dsp:nvSpPr>
        <dsp:cNvPr id="0" name=""/>
        <dsp:cNvSpPr/>
      </dsp:nvSpPr>
      <dsp:spPr>
        <a:xfrm>
          <a:off x="2263028" y="858664"/>
          <a:ext cx="934942" cy="4674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Arial"/>
            </a:rPr>
            <a:t>La libertad de expresión sólo se puede limitar en los siguientes casos:</a:t>
          </a:r>
          <a:endParaRPr lang="es-CO" sz="800" kern="1200" smtClean="0"/>
        </a:p>
      </dsp:txBody>
      <dsp:txXfrm>
        <a:off x="2263028" y="858664"/>
        <a:ext cx="934942" cy="467471"/>
      </dsp:txXfrm>
    </dsp:sp>
    <dsp:sp modelId="{425C9453-59BE-4360-9840-3219B5D8D95F}">
      <dsp:nvSpPr>
        <dsp:cNvPr id="0" name=""/>
        <dsp:cNvSpPr/>
      </dsp:nvSpPr>
      <dsp:spPr>
        <a:xfrm>
          <a:off x="466" y="1522474"/>
          <a:ext cx="934942" cy="4674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Arial"/>
            </a:rPr>
            <a:t>Propaganda de la guerra</a:t>
          </a:r>
          <a:endParaRPr lang="es-CO" sz="800" kern="1200" smtClean="0"/>
        </a:p>
      </dsp:txBody>
      <dsp:txXfrm>
        <a:off x="466" y="1522474"/>
        <a:ext cx="934942" cy="467471"/>
      </dsp:txXfrm>
    </dsp:sp>
    <dsp:sp modelId="{7D401471-C852-4DA6-AF34-0F047C9BA1FC}">
      <dsp:nvSpPr>
        <dsp:cNvPr id="0" name=""/>
        <dsp:cNvSpPr/>
      </dsp:nvSpPr>
      <dsp:spPr>
        <a:xfrm>
          <a:off x="1131747" y="1522474"/>
          <a:ext cx="934942" cy="4674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Arial"/>
            </a:rPr>
            <a:t>Apología del</a:t>
          </a:r>
          <a:r>
            <a:rPr lang="es-CO" sz="800" b="0" i="0" u="none" strike="noStrike" kern="1200" baseline="0" smtClean="0">
              <a:latin typeface="Arial"/>
            </a:rPr>
            <a:t> odio</a:t>
          </a:r>
          <a:endParaRPr lang="es-CO" sz="800" kern="1200" smtClean="0"/>
        </a:p>
      </dsp:txBody>
      <dsp:txXfrm>
        <a:off x="1131747" y="1522474"/>
        <a:ext cx="934942" cy="467471"/>
      </dsp:txXfrm>
    </dsp:sp>
    <dsp:sp modelId="{E8D08900-48D9-4D90-9603-046B8E26CC9F}">
      <dsp:nvSpPr>
        <dsp:cNvPr id="0" name=""/>
        <dsp:cNvSpPr/>
      </dsp:nvSpPr>
      <dsp:spPr>
        <a:xfrm>
          <a:off x="2263028" y="1522474"/>
          <a:ext cx="934942" cy="4674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Arial"/>
            </a:rPr>
            <a:t>Pornografía infantil</a:t>
          </a:r>
          <a:endParaRPr lang="es-CO" sz="800" kern="1200" smtClean="0"/>
        </a:p>
      </dsp:txBody>
      <dsp:txXfrm>
        <a:off x="2263028" y="1522474"/>
        <a:ext cx="934942" cy="467471"/>
      </dsp:txXfrm>
    </dsp:sp>
    <dsp:sp modelId="{73FE7682-2FB5-414D-98F5-C387EA7523A0}">
      <dsp:nvSpPr>
        <dsp:cNvPr id="0" name=""/>
        <dsp:cNvSpPr/>
      </dsp:nvSpPr>
      <dsp:spPr>
        <a:xfrm>
          <a:off x="3394309" y="1522474"/>
          <a:ext cx="934942" cy="4674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Arial"/>
            </a:rPr>
            <a:t>Apología de la violencia y del delito</a:t>
          </a:r>
          <a:endParaRPr lang="es-CO" sz="800" kern="1200" smtClean="0"/>
        </a:p>
      </dsp:txBody>
      <dsp:txXfrm>
        <a:off x="3394309" y="1522474"/>
        <a:ext cx="934942" cy="467471"/>
      </dsp:txXfrm>
    </dsp:sp>
    <dsp:sp modelId="{BEE66F14-153D-43A2-9866-F21F9AA95D78}">
      <dsp:nvSpPr>
        <dsp:cNvPr id="0" name=""/>
        <dsp:cNvSpPr/>
      </dsp:nvSpPr>
      <dsp:spPr>
        <a:xfrm>
          <a:off x="4525590" y="1522474"/>
          <a:ext cx="934942" cy="4674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b="0" i="0" u="none" strike="noStrike" kern="1200" baseline="0" smtClean="0">
              <a:latin typeface="Arial"/>
            </a:rPr>
            <a:t>Instigación pública y directa al genocidio</a:t>
          </a:r>
          <a:endParaRPr lang="es-CO" sz="800" kern="1200" smtClean="0"/>
        </a:p>
      </dsp:txBody>
      <dsp:txXfrm>
        <a:off x="4525590" y="1522474"/>
        <a:ext cx="934942" cy="46747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5380FD-3991-4AEF-A80A-8FE41C5E6443}">
      <dsp:nvSpPr>
        <dsp:cNvPr id="0" name=""/>
        <dsp:cNvSpPr/>
      </dsp:nvSpPr>
      <dsp:spPr>
        <a:xfrm>
          <a:off x="2770822" y="922402"/>
          <a:ext cx="1960377" cy="340230"/>
        </a:xfrm>
        <a:custGeom>
          <a:avLst/>
          <a:gdLst/>
          <a:ahLst/>
          <a:cxnLst/>
          <a:rect l="0" t="0" r="0" b="0"/>
          <a:pathLst>
            <a:path>
              <a:moveTo>
                <a:pt x="0" y="0"/>
              </a:moveTo>
              <a:lnTo>
                <a:pt x="0" y="170115"/>
              </a:lnTo>
              <a:lnTo>
                <a:pt x="1960377" y="170115"/>
              </a:lnTo>
              <a:lnTo>
                <a:pt x="1960377" y="3402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354734-CFB1-4913-9D4B-724F651AC411}">
      <dsp:nvSpPr>
        <dsp:cNvPr id="0" name=""/>
        <dsp:cNvSpPr/>
      </dsp:nvSpPr>
      <dsp:spPr>
        <a:xfrm>
          <a:off x="2725102" y="922402"/>
          <a:ext cx="91440" cy="340230"/>
        </a:xfrm>
        <a:custGeom>
          <a:avLst/>
          <a:gdLst/>
          <a:ahLst/>
          <a:cxnLst/>
          <a:rect l="0" t="0" r="0" b="0"/>
          <a:pathLst>
            <a:path>
              <a:moveTo>
                <a:pt x="45720" y="0"/>
              </a:moveTo>
              <a:lnTo>
                <a:pt x="45720" y="3402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AE1E7D-21F6-4E09-BE13-59E436C7168F}">
      <dsp:nvSpPr>
        <dsp:cNvPr id="0" name=""/>
        <dsp:cNvSpPr/>
      </dsp:nvSpPr>
      <dsp:spPr>
        <a:xfrm>
          <a:off x="810445" y="922402"/>
          <a:ext cx="1960377" cy="340230"/>
        </a:xfrm>
        <a:custGeom>
          <a:avLst/>
          <a:gdLst/>
          <a:ahLst/>
          <a:cxnLst/>
          <a:rect l="0" t="0" r="0" b="0"/>
          <a:pathLst>
            <a:path>
              <a:moveTo>
                <a:pt x="1960377" y="0"/>
              </a:moveTo>
              <a:lnTo>
                <a:pt x="1960377" y="170115"/>
              </a:lnTo>
              <a:lnTo>
                <a:pt x="0" y="170115"/>
              </a:lnTo>
              <a:lnTo>
                <a:pt x="0" y="3402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717DBF-E582-4E90-87F2-1AC71CCBD32B}">
      <dsp:nvSpPr>
        <dsp:cNvPr id="0" name=""/>
        <dsp:cNvSpPr/>
      </dsp:nvSpPr>
      <dsp:spPr>
        <a:xfrm>
          <a:off x="1960749" y="112328"/>
          <a:ext cx="1620146" cy="8100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s-CO" sz="1200" b="0" i="0" u="none" strike="noStrike" kern="1200" baseline="0" smtClean="0">
              <a:latin typeface="Arial"/>
            </a:rPr>
            <a:t>Mensaje protegido por la libertad de expresión</a:t>
          </a:r>
          <a:endParaRPr lang="es-CO" sz="1200" kern="1200" smtClean="0"/>
        </a:p>
      </dsp:txBody>
      <dsp:txXfrm>
        <a:off x="1960749" y="112328"/>
        <a:ext cx="1620146" cy="810073"/>
      </dsp:txXfrm>
    </dsp:sp>
    <dsp:sp modelId="{76B77BE2-2711-41D4-AD74-EFD61C58B37C}">
      <dsp:nvSpPr>
        <dsp:cNvPr id="0" name=""/>
        <dsp:cNvSpPr/>
      </dsp:nvSpPr>
      <dsp:spPr>
        <a:xfrm>
          <a:off x="372" y="1262632"/>
          <a:ext cx="1620146" cy="8100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s-CO" sz="1200" b="0" i="0" u="none" strike="noStrike" kern="1200" baseline="0" smtClean="0">
              <a:latin typeface="Arial"/>
            </a:rPr>
            <a:t>Contenido: protege las expresiones socialmente aceptadas y las ofensivas</a:t>
          </a:r>
          <a:endParaRPr lang="es-CO" sz="1200" kern="1200" smtClean="0"/>
        </a:p>
      </dsp:txBody>
      <dsp:txXfrm>
        <a:off x="372" y="1262632"/>
        <a:ext cx="1620146" cy="810073"/>
      </dsp:txXfrm>
    </dsp:sp>
    <dsp:sp modelId="{65275300-1C4D-44FF-99DF-954BD4DB8569}">
      <dsp:nvSpPr>
        <dsp:cNvPr id="0" name=""/>
        <dsp:cNvSpPr/>
      </dsp:nvSpPr>
      <dsp:spPr>
        <a:xfrm>
          <a:off x="1960749" y="1262632"/>
          <a:ext cx="1620146" cy="8100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s-CO" sz="1200" b="0" i="0" u="none" strike="noStrike" kern="1200" baseline="0" smtClean="0">
              <a:latin typeface="Arial"/>
            </a:rPr>
            <a:t>Forma: audiovisual, escrita, simbólica, artística.</a:t>
          </a:r>
          <a:endParaRPr lang="es-CO" sz="1200" kern="1200" smtClean="0"/>
        </a:p>
      </dsp:txBody>
      <dsp:txXfrm>
        <a:off x="1960749" y="1262632"/>
        <a:ext cx="1620146" cy="810073"/>
      </dsp:txXfrm>
    </dsp:sp>
    <dsp:sp modelId="{0B52C489-3C98-4C60-8B0F-1131A73D51EE}">
      <dsp:nvSpPr>
        <dsp:cNvPr id="0" name=""/>
        <dsp:cNvSpPr/>
      </dsp:nvSpPr>
      <dsp:spPr>
        <a:xfrm>
          <a:off x="3921126" y="1262632"/>
          <a:ext cx="1620146" cy="8100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s-CO" sz="1200" b="0" i="0" u="none" strike="noStrike" kern="1200" baseline="0" smtClean="0">
              <a:latin typeface="Arial"/>
            </a:rPr>
            <a:t>Tipo de difusión: en papel, electrónica.</a:t>
          </a:r>
          <a:endParaRPr lang="es-CO" sz="1200" kern="1200" smtClean="0"/>
        </a:p>
      </dsp:txBody>
      <dsp:txXfrm>
        <a:off x="3921126" y="1262632"/>
        <a:ext cx="1620146" cy="81007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5940</Words>
  <Characters>32672</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TOBON</dc:creator>
  <cp:lastModifiedBy>NATALIA TOBON</cp:lastModifiedBy>
  <cp:revision>1</cp:revision>
  <dcterms:created xsi:type="dcterms:W3CDTF">2015-11-04T14:53:00Z</dcterms:created>
  <dcterms:modified xsi:type="dcterms:W3CDTF">2015-11-04T14:55:00Z</dcterms:modified>
</cp:coreProperties>
</file>