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743" w:rsidRPr="001F39D0" w:rsidRDefault="00A60743" w:rsidP="00A60743">
      <w:pPr>
        <w:jc w:val="both"/>
        <w:rPr>
          <w:rFonts w:ascii="Arial" w:hAnsi="Arial" w:cs="Arial"/>
          <w:b/>
          <w:lang w:val="es-ES"/>
        </w:rPr>
      </w:pPr>
    </w:p>
    <w:p w:rsidR="00A60743" w:rsidRPr="001F39D0" w:rsidRDefault="00A60743" w:rsidP="00A60743">
      <w:pPr>
        <w:jc w:val="both"/>
        <w:rPr>
          <w:rFonts w:ascii="Arial" w:hAnsi="Arial" w:cs="Arial"/>
          <w:b/>
        </w:rPr>
      </w:pPr>
      <w:r w:rsidRPr="001F39D0">
        <w:rPr>
          <w:rFonts w:ascii="Arial" w:hAnsi="Arial" w:cs="Arial"/>
          <w:b/>
        </w:rPr>
        <w:t>DECORO Y BUEN GUSTO COMO LÍMITES A LA LIBERTAD DE EXPRESIÓN</w:t>
      </w:r>
    </w:p>
    <w:p w:rsidR="00A60743" w:rsidRPr="001F39D0" w:rsidRDefault="00A60743" w:rsidP="00A60743">
      <w:pPr>
        <w:jc w:val="both"/>
        <w:rPr>
          <w:rFonts w:ascii="Arial" w:hAnsi="Arial" w:cs="Arial"/>
          <w:b/>
        </w:rPr>
      </w:pPr>
    </w:p>
    <w:p w:rsidR="00A60743" w:rsidRDefault="00A60743" w:rsidP="00A60743">
      <w:pPr>
        <w:jc w:val="both"/>
        <w:rPr>
          <w:rFonts w:ascii="Arial" w:hAnsi="Arial" w:cs="Arial"/>
        </w:rPr>
      </w:pPr>
      <w:r>
        <w:rPr>
          <w:rFonts w:ascii="Arial" w:hAnsi="Arial" w:cs="Arial"/>
        </w:rPr>
        <w:t xml:space="preserve">Natalia </w:t>
      </w:r>
      <w:proofErr w:type="spellStart"/>
      <w:r>
        <w:rPr>
          <w:rFonts w:ascii="Arial" w:hAnsi="Arial" w:cs="Arial"/>
        </w:rPr>
        <w:t>Tobón</w:t>
      </w:r>
      <w:proofErr w:type="spellEnd"/>
      <w:r>
        <w:rPr>
          <w:rFonts w:ascii="Arial" w:hAnsi="Arial" w:cs="Arial"/>
        </w:rPr>
        <w:t xml:space="preserve"> F.</w:t>
      </w:r>
    </w:p>
    <w:p w:rsidR="00A60743" w:rsidRPr="001F39D0" w:rsidRDefault="00A60743" w:rsidP="00A60743">
      <w:pPr>
        <w:jc w:val="both"/>
        <w:rPr>
          <w:rFonts w:ascii="Arial" w:hAnsi="Arial" w:cs="Arial"/>
        </w:rPr>
      </w:pPr>
    </w:p>
    <w:p w:rsidR="00A60743" w:rsidRPr="001F39D0" w:rsidRDefault="00A60743" w:rsidP="00A60743">
      <w:pPr>
        <w:jc w:val="both"/>
        <w:rPr>
          <w:rFonts w:ascii="Arial" w:hAnsi="Arial" w:cs="Arial"/>
          <w:lang w:val="es-ES"/>
        </w:rPr>
      </w:pPr>
      <w:r w:rsidRPr="001F39D0">
        <w:rPr>
          <w:rFonts w:ascii="Arial" w:hAnsi="Arial" w:cs="Arial"/>
        </w:rPr>
        <w:t>Es muy difícil calificar el decoro y buen gusto de una noticia</w:t>
      </w:r>
      <w:r>
        <w:rPr>
          <w:rFonts w:ascii="Arial" w:hAnsi="Arial" w:cs="Arial"/>
        </w:rPr>
        <w:t>,</w:t>
      </w:r>
      <w:r w:rsidRPr="001F39D0">
        <w:rPr>
          <w:rFonts w:ascii="Arial" w:hAnsi="Arial" w:cs="Arial"/>
        </w:rPr>
        <w:t xml:space="preserve"> pues </w:t>
      </w:r>
      <w:r>
        <w:rPr>
          <w:rFonts w:ascii="Arial" w:hAnsi="Arial" w:cs="Arial"/>
        </w:rPr>
        <w:t>“</w:t>
      </w:r>
      <w:r w:rsidRPr="001F39D0">
        <w:rPr>
          <w:rFonts w:ascii="Arial" w:hAnsi="Arial" w:cs="Arial"/>
        </w:rPr>
        <w:t>[e</w:t>
      </w:r>
      <w:r w:rsidRPr="001F39D0">
        <w:rPr>
          <w:rFonts w:ascii="Arial" w:hAnsi="Arial" w:cs="Arial"/>
          <w:lang w:val="es-ES"/>
        </w:rPr>
        <w:t>]</w:t>
      </w:r>
      <w:r w:rsidRPr="001F39D0">
        <w:rPr>
          <w:rFonts w:ascii="Arial" w:hAnsi="Arial" w:cs="Arial"/>
          <w:color w:val="000000"/>
          <w:lang w:val="es-ES"/>
        </w:rPr>
        <w:t>n una  sociedad pluralista, no existen concepciones uniformes y aceptadas por todos, acerca del significado del decoro y del buen gusto. Así, para ciertas personas, hablar de determinados asuntos, constituye un acto indecente, mientras que para otras personas es un asunto no sólo normal sino también necesario</w:t>
      </w:r>
      <w:r>
        <w:rPr>
          <w:rFonts w:ascii="Arial" w:hAnsi="Arial" w:cs="Arial"/>
          <w:color w:val="000000"/>
          <w:lang w:val="es-ES"/>
        </w:rPr>
        <w:t>”</w:t>
      </w:r>
      <w:r w:rsidRPr="001F39D0">
        <w:rPr>
          <w:rStyle w:val="Refdenotaalpie"/>
          <w:rFonts w:ascii="Arial" w:hAnsi="Arial" w:cs="Arial"/>
        </w:rPr>
        <w:footnoteReference w:id="1"/>
      </w:r>
      <w:r>
        <w:rPr>
          <w:rFonts w:ascii="Arial" w:hAnsi="Arial" w:cs="Arial"/>
          <w:color w:val="000000"/>
          <w:lang w:val="es-ES"/>
        </w:rPr>
        <w:t>.</w:t>
      </w:r>
      <w:r w:rsidRPr="001F39D0">
        <w:rPr>
          <w:rFonts w:ascii="Arial" w:hAnsi="Arial" w:cs="Arial"/>
          <w:b/>
        </w:rPr>
        <w:t xml:space="preserve"> </w:t>
      </w:r>
      <w:r w:rsidRPr="001F39D0">
        <w:rPr>
          <w:rFonts w:ascii="Arial" w:hAnsi="Arial" w:cs="Arial"/>
          <w:lang w:val="es-ES"/>
        </w:rPr>
        <w:t xml:space="preserve">Así lo explicó el alto tribunal constitucional en la sentencia que declaró inexequibles los apartes del artículo 2º de </w:t>
      </w:r>
      <w:smartTag w:uri="urn:schemas-microsoft-com:office:smarttags" w:element="PersonName">
        <w:smartTagPr>
          <w:attr w:name="ProductID" w:val="la Ley"/>
        </w:smartTagPr>
        <w:r w:rsidRPr="001F39D0">
          <w:rPr>
            <w:rFonts w:ascii="Arial" w:hAnsi="Arial" w:cs="Arial"/>
            <w:lang w:val="es-ES"/>
          </w:rPr>
          <w:t>la Ley</w:t>
        </w:r>
      </w:smartTag>
      <w:r w:rsidRPr="001F39D0">
        <w:rPr>
          <w:rFonts w:ascii="Arial" w:hAnsi="Arial" w:cs="Arial"/>
          <w:lang w:val="es-ES"/>
        </w:rPr>
        <w:t xml:space="preserve"> 74 de 1966 que exigían que las emisiones de radio atendieran a los dictados universales del decoro y del buen gusto. </w:t>
      </w:r>
    </w:p>
    <w:p w:rsidR="00A60743" w:rsidRPr="001F39D0" w:rsidRDefault="00A60743" w:rsidP="00A60743">
      <w:pPr>
        <w:jc w:val="both"/>
        <w:rPr>
          <w:rFonts w:ascii="Arial" w:hAnsi="Arial" w:cs="Arial"/>
          <w:i/>
          <w:color w:val="000000"/>
          <w:lang w:val="es-ES"/>
        </w:rPr>
      </w:pPr>
    </w:p>
    <w:p w:rsidR="00A60743" w:rsidRPr="001F39D0" w:rsidRDefault="00A60743" w:rsidP="00A60743">
      <w:pPr>
        <w:jc w:val="both"/>
        <w:rPr>
          <w:rFonts w:ascii="Arial" w:hAnsi="Arial" w:cs="Arial"/>
          <w:lang w:val="es-ES"/>
        </w:rPr>
      </w:pPr>
      <w:r w:rsidRPr="001F39D0">
        <w:rPr>
          <w:rFonts w:ascii="Arial" w:hAnsi="Arial" w:cs="Arial"/>
          <w:lang w:val="es-ES"/>
        </w:rPr>
        <w:t xml:space="preserve">Sin embargo, en otro caso, </w:t>
      </w:r>
      <w:smartTag w:uri="urn:schemas-microsoft-com:office:smarttags" w:element="PersonName">
        <w:smartTagPr>
          <w:attr w:name="ProductID" w:val="la Corte Constitucional"/>
        </w:smartTagPr>
        <w:r w:rsidRPr="001F39D0">
          <w:rPr>
            <w:rFonts w:ascii="Arial" w:hAnsi="Arial" w:cs="Arial"/>
            <w:lang w:val="es-ES"/>
          </w:rPr>
          <w:t>la Corte Constitucional</w:t>
        </w:r>
      </w:smartTag>
      <w:r w:rsidRPr="001F39D0">
        <w:rPr>
          <w:rFonts w:ascii="Arial" w:hAnsi="Arial" w:cs="Arial"/>
          <w:lang w:val="es-ES"/>
        </w:rPr>
        <w:t xml:space="preserve"> determinó que era constitucionalmente admisible limitar el lenguaje soez utilizado por ciertos comentaristas deportivos, en la medida en que con su utilización se incitaba a la violencia a los hinchas: </w:t>
      </w:r>
      <w:r>
        <w:rPr>
          <w:rFonts w:ascii="Arial" w:hAnsi="Arial" w:cs="Arial"/>
          <w:lang w:val="es-ES"/>
        </w:rPr>
        <w:t>“</w:t>
      </w:r>
      <w:r w:rsidRPr="001F39D0">
        <w:rPr>
          <w:rFonts w:ascii="Arial" w:hAnsi="Arial" w:cs="Arial"/>
          <w:lang w:val="es-ES"/>
        </w:rPr>
        <w:t xml:space="preserve">Comentarios </w:t>
      </w:r>
      <w:proofErr w:type="spellStart"/>
      <w:r w:rsidRPr="001F39D0">
        <w:rPr>
          <w:rFonts w:ascii="Arial" w:hAnsi="Arial" w:cs="Arial"/>
          <w:lang w:val="es-ES"/>
        </w:rPr>
        <w:t>desobligantes</w:t>
      </w:r>
      <w:proofErr w:type="spellEnd"/>
      <w:r w:rsidRPr="001F39D0">
        <w:rPr>
          <w:rFonts w:ascii="Arial" w:hAnsi="Arial" w:cs="Arial"/>
          <w:lang w:val="es-ES"/>
        </w:rPr>
        <w:t>, provocadores y soeces, como los que atribuyen a los actores los demandados, dirigidos a propiciar violencia y confrontación entre el público que asiste a un espectáculo deportivo, los cuales desafortunadamente constituyen un hecho reiterado en el mundo contemporáneo, especialmente cuando se trata de partidos de fútbol</w:t>
      </w:r>
      <w:r>
        <w:rPr>
          <w:rFonts w:ascii="Arial" w:hAnsi="Arial" w:cs="Arial"/>
          <w:lang w:val="es-ES"/>
        </w:rPr>
        <w:t>”</w:t>
      </w:r>
      <w:r w:rsidRPr="001F39D0">
        <w:rPr>
          <w:rStyle w:val="Refdenotaalpie"/>
          <w:rFonts w:ascii="Arial" w:hAnsi="Arial" w:cs="Arial"/>
          <w:lang w:val="es-ES"/>
        </w:rPr>
        <w:footnoteReference w:id="2"/>
      </w:r>
      <w:r>
        <w:rPr>
          <w:rFonts w:ascii="Arial" w:hAnsi="Arial" w:cs="Arial"/>
          <w:lang w:val="es-ES"/>
        </w:rPr>
        <w:t>.</w:t>
      </w:r>
    </w:p>
    <w:p w:rsidR="00A60743" w:rsidRPr="001F39D0" w:rsidRDefault="00A60743" w:rsidP="00A60743">
      <w:pPr>
        <w:jc w:val="both"/>
        <w:rPr>
          <w:rFonts w:ascii="Arial" w:hAnsi="Arial" w:cs="Arial"/>
          <w:lang w:val="es-ES"/>
        </w:rPr>
      </w:pPr>
    </w:p>
    <w:p w:rsidR="00A60743" w:rsidRPr="001F39D0" w:rsidRDefault="00A60743" w:rsidP="00A60743">
      <w:pPr>
        <w:tabs>
          <w:tab w:val="left" w:pos="-720"/>
          <w:tab w:val="left" w:pos="0"/>
        </w:tabs>
        <w:suppressAutoHyphens/>
        <w:jc w:val="both"/>
        <w:rPr>
          <w:rFonts w:ascii="Arial" w:hAnsi="Arial" w:cs="Arial"/>
          <w:lang w:val="es-ES"/>
        </w:rPr>
      </w:pPr>
      <w:r w:rsidRPr="001F39D0">
        <w:rPr>
          <w:rFonts w:ascii="Arial" w:hAnsi="Arial" w:cs="Arial"/>
          <w:lang w:val="es-ES"/>
        </w:rPr>
        <w:t xml:space="preserve">Más de treinta años antes </w:t>
      </w:r>
      <w:smartTag w:uri="urn:schemas-microsoft-com:office:smarttags" w:element="PersonName">
        <w:smartTagPr>
          <w:attr w:name="ProductID" w:val="la Corte Suprema"/>
        </w:smartTagPr>
        <w:r w:rsidRPr="001F39D0">
          <w:rPr>
            <w:rFonts w:ascii="Arial" w:hAnsi="Arial" w:cs="Arial"/>
            <w:lang w:val="es-ES"/>
          </w:rPr>
          <w:t>la Corte Suprema</w:t>
        </w:r>
      </w:smartTag>
      <w:r w:rsidRPr="001F39D0">
        <w:rPr>
          <w:rFonts w:ascii="Arial" w:hAnsi="Arial" w:cs="Arial"/>
          <w:lang w:val="es-ES"/>
        </w:rPr>
        <w:t xml:space="preserve"> de los Estados Unidos, en el famoso caso de Cohen v</w:t>
      </w:r>
      <w:r>
        <w:rPr>
          <w:rFonts w:ascii="Arial" w:hAnsi="Arial" w:cs="Arial"/>
          <w:lang w:val="es-ES"/>
        </w:rPr>
        <w:t>s</w:t>
      </w:r>
      <w:r w:rsidRPr="001F39D0">
        <w:rPr>
          <w:rFonts w:ascii="Arial" w:hAnsi="Arial" w:cs="Arial"/>
          <w:lang w:val="es-ES"/>
        </w:rPr>
        <w:t>. California</w:t>
      </w:r>
      <w:r>
        <w:rPr>
          <w:rFonts w:ascii="Arial" w:hAnsi="Arial" w:cs="Arial"/>
          <w:lang w:val="es-ES"/>
        </w:rPr>
        <w:t>,</w:t>
      </w:r>
      <w:r w:rsidRPr="001F39D0">
        <w:rPr>
          <w:rFonts w:ascii="Arial" w:hAnsi="Arial" w:cs="Arial"/>
          <w:lang w:val="es-ES"/>
        </w:rPr>
        <w:t xml:space="preserve"> sostuvo una posición similar. </w:t>
      </w:r>
      <w:r>
        <w:rPr>
          <w:rFonts w:ascii="Arial" w:hAnsi="Arial" w:cs="Arial"/>
          <w:lang w:val="es-ES"/>
        </w:rPr>
        <w:t>U</w:t>
      </w:r>
      <w:r w:rsidRPr="001F39D0">
        <w:rPr>
          <w:rFonts w:ascii="Arial" w:hAnsi="Arial" w:cs="Arial"/>
          <w:lang w:val="es-ES"/>
        </w:rPr>
        <w:t xml:space="preserve">n joven activista contra la guerra de Vietnam fue condenado en primera instancia por llevar una chaqueta con las palabras </w:t>
      </w:r>
      <w:r>
        <w:rPr>
          <w:rFonts w:ascii="Arial" w:hAnsi="Arial" w:cs="Arial"/>
          <w:lang w:val="es-ES"/>
        </w:rPr>
        <w:t>“</w:t>
      </w:r>
      <w:proofErr w:type="spellStart"/>
      <w:r w:rsidRPr="008A36E9">
        <w:rPr>
          <w:rFonts w:ascii="Arial" w:hAnsi="Arial" w:cs="Arial"/>
          <w:i/>
          <w:lang w:val="es-ES"/>
        </w:rPr>
        <w:t>Fuck</w:t>
      </w:r>
      <w:proofErr w:type="spellEnd"/>
      <w:r w:rsidRPr="008A36E9">
        <w:rPr>
          <w:rFonts w:ascii="Arial" w:hAnsi="Arial" w:cs="Arial"/>
          <w:i/>
          <w:lang w:val="es-ES"/>
        </w:rPr>
        <w:t xml:space="preserve"> </w:t>
      </w:r>
      <w:proofErr w:type="spellStart"/>
      <w:r w:rsidRPr="008A36E9">
        <w:rPr>
          <w:rFonts w:ascii="Arial" w:hAnsi="Arial" w:cs="Arial"/>
          <w:i/>
          <w:lang w:val="es-ES"/>
        </w:rPr>
        <w:t>the</w:t>
      </w:r>
      <w:proofErr w:type="spellEnd"/>
      <w:r w:rsidRPr="008A36E9">
        <w:rPr>
          <w:rFonts w:ascii="Arial" w:hAnsi="Arial" w:cs="Arial"/>
          <w:i/>
          <w:lang w:val="es-ES"/>
        </w:rPr>
        <w:t xml:space="preserve"> </w:t>
      </w:r>
      <w:proofErr w:type="spellStart"/>
      <w:r w:rsidRPr="008A36E9">
        <w:rPr>
          <w:rFonts w:ascii="Arial" w:hAnsi="Arial" w:cs="Arial"/>
          <w:i/>
          <w:lang w:val="es-ES"/>
        </w:rPr>
        <w:t>draft</w:t>
      </w:r>
      <w:proofErr w:type="spellEnd"/>
      <w:r>
        <w:rPr>
          <w:rFonts w:ascii="Arial" w:hAnsi="Arial" w:cs="Arial"/>
          <w:lang w:val="es-ES"/>
        </w:rPr>
        <w:t>”</w:t>
      </w:r>
      <w:r w:rsidRPr="001F39D0">
        <w:rPr>
          <w:rFonts w:ascii="Arial" w:hAnsi="Arial" w:cs="Arial"/>
          <w:lang w:val="es-ES"/>
        </w:rPr>
        <w:t xml:space="preserve"> (al diablo con el servicio militar). Sin embargo, </w:t>
      </w:r>
      <w:smartTag w:uri="urn:schemas-microsoft-com:office:smarttags" w:element="PersonName">
        <w:smartTagPr>
          <w:attr w:name="ProductID" w:val="la Corte Suprema"/>
        </w:smartTagPr>
        <w:r w:rsidRPr="001F39D0">
          <w:rPr>
            <w:rFonts w:ascii="Arial" w:hAnsi="Arial" w:cs="Arial"/>
            <w:lang w:val="es-ES"/>
          </w:rPr>
          <w:t>la Corte Suprema</w:t>
        </w:r>
      </w:smartTag>
      <w:r w:rsidRPr="001F39D0">
        <w:rPr>
          <w:rFonts w:ascii="Arial" w:hAnsi="Arial" w:cs="Arial"/>
          <w:lang w:val="es-ES"/>
        </w:rPr>
        <w:t xml:space="preserve"> de Justicia de ese país revocó tal decisión pues estimó que sólo era posible limitar el lenguaje que se usa en las protestas cuando puede causar violencia o desorden</w:t>
      </w:r>
      <w:r w:rsidRPr="001F39D0">
        <w:rPr>
          <w:rStyle w:val="Refdenotaalpie"/>
          <w:rFonts w:ascii="Arial" w:hAnsi="Arial" w:cs="Arial"/>
          <w:lang w:val="es-ES"/>
        </w:rPr>
        <w:footnoteReference w:id="3"/>
      </w:r>
      <w:r>
        <w:rPr>
          <w:rFonts w:ascii="Arial" w:hAnsi="Arial" w:cs="Arial"/>
          <w:lang w:val="es-ES"/>
        </w:rPr>
        <w:t>.</w:t>
      </w:r>
    </w:p>
    <w:p w:rsidR="00A60743" w:rsidRPr="001F39D0" w:rsidRDefault="00A60743" w:rsidP="00A60743">
      <w:pPr>
        <w:jc w:val="both"/>
        <w:rPr>
          <w:rFonts w:ascii="Arial" w:hAnsi="Arial" w:cs="Arial"/>
          <w:b/>
          <w:lang w:val="es-ES"/>
        </w:rPr>
      </w:pPr>
    </w:p>
    <w:p w:rsidR="00A60743" w:rsidRPr="00A60743" w:rsidRDefault="00A60743" w:rsidP="00A60743">
      <w:pPr>
        <w:pStyle w:val="Prrafodelista"/>
        <w:numPr>
          <w:ilvl w:val="0"/>
          <w:numId w:val="2"/>
        </w:numPr>
        <w:jc w:val="both"/>
        <w:rPr>
          <w:rFonts w:ascii="Arial" w:hAnsi="Arial" w:cs="Arial"/>
          <w:b/>
        </w:rPr>
      </w:pPr>
      <w:r w:rsidRPr="00A60743">
        <w:rPr>
          <w:rFonts w:ascii="Arial" w:hAnsi="Arial" w:cs="Arial"/>
          <w:b/>
        </w:rPr>
        <w:t>Utilización de temas y expresiones sexuales en la radio</w:t>
      </w:r>
    </w:p>
    <w:p w:rsidR="00A60743" w:rsidRPr="00A60743" w:rsidRDefault="00A60743" w:rsidP="00A60743">
      <w:pPr>
        <w:pStyle w:val="Prrafodelista"/>
        <w:jc w:val="both"/>
        <w:rPr>
          <w:rFonts w:ascii="Arial" w:hAnsi="Arial" w:cs="Arial"/>
        </w:rPr>
      </w:pPr>
    </w:p>
    <w:p w:rsidR="00A60743" w:rsidRPr="001F39D0" w:rsidRDefault="00A60743" w:rsidP="00A60743">
      <w:pPr>
        <w:jc w:val="both"/>
        <w:rPr>
          <w:rFonts w:ascii="Arial" w:hAnsi="Arial" w:cs="Arial"/>
        </w:rPr>
      </w:pPr>
      <w:r w:rsidRPr="001F39D0">
        <w:rPr>
          <w:rFonts w:ascii="Arial" w:hAnsi="Arial" w:cs="Arial"/>
        </w:rPr>
        <w:t xml:space="preserve">Recientemente Colombia presenció un proceso judicial complejo sobre el tema. Hablamos de la acción de tutela instaurada por Radio Cadena Nacional S.A. en contra del Consejo de Estado, por considerar que la sentencia proferida por esta última corporación el 29 de julio de 2004, mediante la cual resolvió la acción popular presentada por la fundación Un Sueño por Colombia contra el programa radial </w:t>
      </w:r>
      <w:r w:rsidRPr="008A36E9">
        <w:rPr>
          <w:rFonts w:ascii="Arial" w:hAnsi="Arial" w:cs="Arial"/>
          <w:i/>
        </w:rPr>
        <w:t xml:space="preserve">El mañanero de </w:t>
      </w:r>
      <w:smartTag w:uri="urn:schemas-microsoft-com:office:smarttags" w:element="PersonName">
        <w:smartTagPr>
          <w:attr w:name="ProductID" w:val="La Mega"/>
        </w:smartTagPr>
        <w:r w:rsidRPr="008A36E9">
          <w:rPr>
            <w:rFonts w:ascii="Arial" w:hAnsi="Arial" w:cs="Arial"/>
            <w:i/>
          </w:rPr>
          <w:t>La Mega</w:t>
        </w:r>
      </w:smartTag>
      <w:r w:rsidRPr="001F39D0">
        <w:rPr>
          <w:rFonts w:ascii="Arial" w:hAnsi="Arial" w:cs="Arial"/>
        </w:rPr>
        <w:t xml:space="preserve">, violaba los derechos fundamentales de la cadena radial, especialmente la libertad de expresión. </w:t>
      </w:r>
    </w:p>
    <w:p w:rsidR="00A60743" w:rsidRPr="001F39D0" w:rsidRDefault="00A60743" w:rsidP="00A60743">
      <w:pPr>
        <w:jc w:val="both"/>
        <w:rPr>
          <w:rFonts w:ascii="Arial" w:hAnsi="Arial" w:cs="Arial"/>
        </w:rPr>
      </w:pPr>
    </w:p>
    <w:p w:rsidR="00A60743" w:rsidRPr="001F39D0" w:rsidRDefault="00A60743" w:rsidP="00A60743">
      <w:pPr>
        <w:jc w:val="both"/>
        <w:rPr>
          <w:rFonts w:ascii="Arial" w:hAnsi="Arial" w:cs="Arial"/>
          <w:lang w:val="es-ES"/>
        </w:rPr>
      </w:pPr>
      <w:r w:rsidRPr="001F39D0">
        <w:rPr>
          <w:rFonts w:ascii="Arial" w:hAnsi="Arial" w:cs="Arial"/>
        </w:rPr>
        <w:lastRenderedPageBreak/>
        <w:t>Para resolver esta demanda</w:t>
      </w:r>
      <w:r>
        <w:rPr>
          <w:rFonts w:ascii="Arial" w:hAnsi="Arial" w:cs="Arial"/>
        </w:rPr>
        <w:t>,</w:t>
      </w:r>
      <w:r w:rsidRPr="001F39D0">
        <w:rPr>
          <w:rFonts w:ascii="Arial" w:hAnsi="Arial" w:cs="Arial"/>
        </w:rPr>
        <w:t xml:space="preserve"> </w:t>
      </w:r>
      <w:smartTag w:uri="urn:schemas-microsoft-com:office:smarttags" w:element="PersonName">
        <w:smartTagPr>
          <w:attr w:name="ProductID" w:val="la Corte Constitucional"/>
        </w:smartTagPr>
        <w:r w:rsidRPr="001F39D0">
          <w:rPr>
            <w:rFonts w:ascii="Arial" w:hAnsi="Arial" w:cs="Arial"/>
          </w:rPr>
          <w:t>l</w:t>
        </w:r>
        <w:r w:rsidRPr="001F39D0">
          <w:rPr>
            <w:rFonts w:ascii="Arial" w:hAnsi="Arial" w:cs="Arial"/>
            <w:lang w:val="es-ES"/>
          </w:rPr>
          <w:t>a Corte Constitucional</w:t>
        </w:r>
      </w:smartTag>
      <w:r w:rsidRPr="001F39D0">
        <w:rPr>
          <w:rFonts w:ascii="Arial" w:hAnsi="Arial" w:cs="Arial"/>
          <w:lang w:val="es-ES"/>
        </w:rPr>
        <w:t xml:space="preserve"> comenzó por señalar que el derecho a la libertad de expresión es absoluto y sólo puede limitarse en casos muy precisos que han sido establecidos de manera taxativa en tratados internacionales vinculantes para Colombia, a saber</w:t>
      </w:r>
      <w:r w:rsidRPr="001F39D0">
        <w:rPr>
          <w:rStyle w:val="Refdenotaalpie"/>
          <w:rFonts w:ascii="Arial" w:hAnsi="Arial" w:cs="Arial"/>
        </w:rPr>
        <w:footnoteReference w:id="4"/>
      </w:r>
      <w:r w:rsidRPr="001F39D0">
        <w:rPr>
          <w:rFonts w:ascii="Arial" w:hAnsi="Arial" w:cs="Arial"/>
          <w:lang w:val="es-ES"/>
        </w:rPr>
        <w:t xml:space="preserve">: </w:t>
      </w:r>
    </w:p>
    <w:p w:rsidR="00A60743" w:rsidRPr="001F39D0" w:rsidRDefault="00A60743" w:rsidP="00A60743">
      <w:pPr>
        <w:jc w:val="both"/>
        <w:rPr>
          <w:rFonts w:ascii="Arial" w:hAnsi="Arial" w:cs="Arial"/>
          <w:lang w:val="es-ES"/>
        </w:rPr>
      </w:pPr>
    </w:p>
    <w:p w:rsidR="00A60743" w:rsidRPr="001F39D0" w:rsidRDefault="00A60743" w:rsidP="00A60743">
      <w:pPr>
        <w:jc w:val="both"/>
        <w:rPr>
          <w:rFonts w:ascii="Arial" w:hAnsi="Arial" w:cs="Arial"/>
          <w:lang w:val="es-ES"/>
        </w:rPr>
      </w:pPr>
    </w:p>
    <w:p w:rsidR="00A60743" w:rsidRPr="001F39D0" w:rsidRDefault="00A60743" w:rsidP="00A60743">
      <w:pPr>
        <w:jc w:val="both"/>
        <w:rPr>
          <w:rFonts w:ascii="Arial" w:hAnsi="Arial" w:cs="Arial"/>
          <w:lang w:val="es-ES"/>
        </w:rPr>
      </w:pPr>
      <w:r>
        <w:rPr>
          <w:rFonts w:ascii="Arial" w:hAnsi="Arial" w:cs="Arial"/>
          <w:noProof/>
          <w:lang w:eastAsia="es-CO"/>
        </w:rPr>
        <w:drawing>
          <wp:inline distT="0" distB="0" distL="0" distR="0">
            <wp:extent cx="5461000" cy="2677160"/>
            <wp:effectExtent l="19050" t="0" r="25400" b="0"/>
            <wp:docPr id="2" name="Organi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A60743" w:rsidRPr="001F39D0" w:rsidRDefault="00A60743" w:rsidP="00A60743">
      <w:pPr>
        <w:jc w:val="both"/>
        <w:rPr>
          <w:rFonts w:ascii="Arial" w:hAnsi="Arial" w:cs="Arial"/>
          <w:lang w:val="es-ES"/>
        </w:rPr>
      </w:pPr>
    </w:p>
    <w:p w:rsidR="00A60743" w:rsidRPr="001F39D0" w:rsidRDefault="00A60743" w:rsidP="00A60743">
      <w:pPr>
        <w:jc w:val="both"/>
        <w:rPr>
          <w:rFonts w:ascii="Arial" w:hAnsi="Arial" w:cs="Arial"/>
        </w:rPr>
      </w:pPr>
      <w:r w:rsidRPr="001F39D0">
        <w:rPr>
          <w:rFonts w:ascii="Arial" w:hAnsi="Arial" w:cs="Arial"/>
        </w:rPr>
        <w:t xml:space="preserve">Todas las demás formas de expresión humana que no han sido objeto de tal consenso internacional quedan amparadas por la libertad de información. En consecuencia, </w:t>
      </w:r>
      <w:r>
        <w:rPr>
          <w:rFonts w:ascii="Arial" w:hAnsi="Arial" w:cs="Arial"/>
        </w:rPr>
        <w:t>“</w:t>
      </w:r>
      <w:r w:rsidRPr="001F39D0">
        <w:rPr>
          <w:rFonts w:ascii="Arial" w:hAnsi="Arial" w:cs="Arial"/>
        </w:rPr>
        <w:t xml:space="preserve">la libertad de expresión protege tanto los mensajes socialmente convencionales, como los que son inocuos o merecedores de indiferencia, y también los que son diversos, inusuales o alternativos </w:t>
      </w:r>
      <w:r>
        <w:rPr>
          <w:rFonts w:ascii="Arial" w:hAnsi="Arial" w:cs="Arial"/>
        </w:rPr>
        <w:t>―</w:t>
      </w:r>
      <w:r w:rsidRPr="001F39D0">
        <w:rPr>
          <w:rFonts w:ascii="Arial" w:hAnsi="Arial" w:cs="Arial"/>
        </w:rPr>
        <w:t>lo cual incluye expresiones chocantes, impactantes, que perturban, se consideran indecentes, inapropiadas, escandalosas, inconvenientes, incómodas, excéntricas, vergonzosas o contrarias a las creencias y posturas mayoritarias</w:t>
      </w:r>
      <w:r>
        <w:rPr>
          <w:rFonts w:ascii="Arial" w:hAnsi="Arial" w:cs="Arial"/>
        </w:rPr>
        <w:t>”</w:t>
      </w:r>
      <w:r w:rsidRPr="001F39D0">
        <w:rPr>
          <w:rStyle w:val="Refdenotaalpie"/>
          <w:rFonts w:ascii="Arial" w:hAnsi="Arial" w:cs="Arial"/>
        </w:rPr>
        <w:footnoteReference w:id="5"/>
      </w:r>
      <w:r w:rsidRPr="008A36E9">
        <w:rPr>
          <w:rFonts w:ascii="Arial" w:hAnsi="Arial" w:cs="Arial"/>
        </w:rPr>
        <w:t>.</w:t>
      </w:r>
    </w:p>
    <w:p w:rsidR="00A60743" w:rsidRPr="001F39D0" w:rsidRDefault="00A60743" w:rsidP="00A60743">
      <w:pPr>
        <w:jc w:val="both"/>
        <w:rPr>
          <w:rFonts w:ascii="Arial" w:hAnsi="Arial" w:cs="Arial"/>
        </w:rPr>
      </w:pPr>
    </w:p>
    <w:p w:rsidR="00A60743" w:rsidRPr="001F39D0" w:rsidRDefault="00A60743" w:rsidP="00A60743">
      <w:pPr>
        <w:jc w:val="both"/>
        <w:rPr>
          <w:rFonts w:ascii="Arial" w:hAnsi="Arial" w:cs="Arial"/>
        </w:rPr>
      </w:pPr>
      <w:r w:rsidRPr="001F39D0">
        <w:rPr>
          <w:rFonts w:ascii="Arial" w:hAnsi="Arial" w:cs="Arial"/>
        </w:rPr>
        <w:t xml:space="preserve">No obstante lo anterior, </w:t>
      </w:r>
      <w:smartTag w:uri="urn:schemas-microsoft-com:office:smarttags" w:element="PersonName">
        <w:smartTagPr>
          <w:attr w:name="ProductID" w:val="la Corte Constitucional"/>
        </w:smartTagPr>
        <w:r w:rsidRPr="001F39D0">
          <w:rPr>
            <w:rFonts w:ascii="Arial" w:hAnsi="Arial" w:cs="Arial"/>
          </w:rPr>
          <w:t>la Corte Constitucional</w:t>
        </w:r>
      </w:smartTag>
      <w:r w:rsidRPr="001F39D0">
        <w:rPr>
          <w:rFonts w:ascii="Arial" w:hAnsi="Arial" w:cs="Arial"/>
        </w:rPr>
        <w:t xml:space="preserve"> explicó que el Estado puede regular los discursos de contenido sexual explícito en la medida en que su difusión puede entrar en conflicto con otros derechos, valores e intereses constitucionalmente tutelados, especialmente los de los menores de edad. </w:t>
      </w:r>
    </w:p>
    <w:p w:rsidR="00A60743" w:rsidRPr="001F39D0" w:rsidRDefault="00A60743" w:rsidP="00A60743">
      <w:pPr>
        <w:jc w:val="both"/>
        <w:rPr>
          <w:rFonts w:ascii="Arial" w:hAnsi="Arial" w:cs="Arial"/>
        </w:rPr>
      </w:pPr>
    </w:p>
    <w:p w:rsidR="00A60743" w:rsidRDefault="00A60743" w:rsidP="00A60743">
      <w:pPr>
        <w:jc w:val="both"/>
        <w:rPr>
          <w:rFonts w:ascii="Arial" w:hAnsi="Arial" w:cs="Arial"/>
        </w:rPr>
      </w:pPr>
      <w:r w:rsidRPr="001F39D0">
        <w:rPr>
          <w:rFonts w:ascii="Arial" w:hAnsi="Arial" w:cs="Arial"/>
        </w:rPr>
        <w:t>En ese evento, el legislador debe ser muy cuidadoso</w:t>
      </w:r>
      <w:r>
        <w:rPr>
          <w:rFonts w:ascii="Arial" w:hAnsi="Arial" w:cs="Arial"/>
        </w:rPr>
        <w:t>,</w:t>
      </w:r>
      <w:r w:rsidRPr="001F39D0">
        <w:rPr>
          <w:rFonts w:ascii="Arial" w:hAnsi="Arial" w:cs="Arial"/>
        </w:rPr>
        <w:t xml:space="preserve"> pues </w:t>
      </w:r>
    </w:p>
    <w:p w:rsidR="00A60743" w:rsidRDefault="00A60743" w:rsidP="00A60743">
      <w:pPr>
        <w:jc w:val="both"/>
        <w:rPr>
          <w:rFonts w:ascii="Arial" w:hAnsi="Arial" w:cs="Arial"/>
        </w:rPr>
      </w:pPr>
    </w:p>
    <w:p w:rsidR="00A60743" w:rsidRPr="000C7C11" w:rsidRDefault="00A60743" w:rsidP="00A60743">
      <w:pPr>
        <w:ind w:left="1134" w:right="1134"/>
        <w:jc w:val="both"/>
        <w:rPr>
          <w:rFonts w:ascii="Arial" w:hAnsi="Arial" w:cs="Arial"/>
          <w:sz w:val="20"/>
          <w:szCs w:val="20"/>
          <w:lang w:val="es-ES"/>
        </w:rPr>
      </w:pPr>
      <w:r w:rsidRPr="000C7C11">
        <w:rPr>
          <w:rFonts w:ascii="Arial" w:hAnsi="Arial" w:cs="Arial"/>
          <w:sz w:val="20"/>
          <w:szCs w:val="20"/>
        </w:rPr>
        <w:t>n</w:t>
      </w:r>
      <w:r w:rsidRPr="000C7C11">
        <w:rPr>
          <w:rFonts w:ascii="Arial" w:hAnsi="Arial" w:cs="Arial"/>
          <w:sz w:val="20"/>
          <w:szCs w:val="20"/>
          <w:lang w:val="es-ES"/>
        </w:rPr>
        <w:t xml:space="preserve">o basta para limitar la transmisión radial de expresiones sexualmente explícitas con la mera invocación de la “moralidad pública” </w:t>
      </w:r>
      <w:r w:rsidRPr="000C7C11">
        <w:rPr>
          <w:rFonts w:ascii="Arial" w:hAnsi="Arial" w:cs="Arial"/>
          <w:sz w:val="20"/>
          <w:szCs w:val="20"/>
        </w:rPr>
        <w:t>―</w:t>
      </w:r>
      <w:r w:rsidRPr="000C7C11">
        <w:rPr>
          <w:rFonts w:ascii="Arial" w:hAnsi="Arial" w:cs="Arial"/>
          <w:sz w:val="20"/>
          <w:szCs w:val="20"/>
          <w:lang w:val="es-ES"/>
        </w:rPr>
        <w:t>concepto muy indeterminado</w:t>
      </w:r>
      <w:r w:rsidRPr="000C7C11">
        <w:rPr>
          <w:rFonts w:ascii="Arial" w:hAnsi="Arial" w:cs="Arial"/>
          <w:sz w:val="20"/>
          <w:szCs w:val="20"/>
        </w:rPr>
        <w:t>―</w:t>
      </w:r>
      <w:r w:rsidRPr="000C7C11">
        <w:rPr>
          <w:rFonts w:ascii="Arial" w:hAnsi="Arial" w:cs="Arial"/>
          <w:sz w:val="20"/>
          <w:szCs w:val="20"/>
          <w:lang w:val="es-ES"/>
        </w:rPr>
        <w:t xml:space="preserve">, sin precisar la forma en que ésta se materializa en el caso concreto en un interés específico objeto de protección constitucional, ni con la mención de los “derechos de los niños” en abstracto, sin cumplir celosa y estrictamente con la carga probatoria de demostrar tanto la presencia predominante de niños en la audiencia de </w:t>
      </w:r>
      <w:r w:rsidRPr="000C7C11">
        <w:rPr>
          <w:rFonts w:ascii="Arial" w:hAnsi="Arial" w:cs="Arial"/>
          <w:sz w:val="20"/>
          <w:szCs w:val="20"/>
          <w:lang w:val="es-ES"/>
        </w:rPr>
        <w:lastRenderedPageBreak/>
        <w:t>una determinada expresión como el daño que éstos han sufrido o podrían claramente sufrir en virtud de dicha expresión</w:t>
      </w:r>
      <w:r w:rsidRPr="000C7C11">
        <w:rPr>
          <w:rStyle w:val="Refdenotaalpie"/>
          <w:rFonts w:ascii="Arial" w:hAnsi="Arial" w:cs="Arial"/>
          <w:sz w:val="20"/>
          <w:szCs w:val="20"/>
        </w:rPr>
        <w:footnoteReference w:id="6"/>
      </w:r>
      <w:r w:rsidRPr="000C7C11">
        <w:rPr>
          <w:rFonts w:ascii="Arial" w:hAnsi="Arial" w:cs="Arial"/>
          <w:sz w:val="20"/>
          <w:szCs w:val="20"/>
          <w:lang w:val="es-ES"/>
        </w:rPr>
        <w:t>.</w:t>
      </w:r>
    </w:p>
    <w:p w:rsidR="00A60743" w:rsidRDefault="00A60743" w:rsidP="00A60743">
      <w:pPr>
        <w:jc w:val="both"/>
        <w:rPr>
          <w:rFonts w:ascii="Arial" w:hAnsi="Arial" w:cs="Arial"/>
          <w:b/>
        </w:rPr>
      </w:pPr>
    </w:p>
    <w:p w:rsidR="00A60743" w:rsidRDefault="00A60743" w:rsidP="00A60743">
      <w:pPr>
        <w:jc w:val="both"/>
        <w:rPr>
          <w:rFonts w:ascii="Arial" w:hAnsi="Arial" w:cs="Arial"/>
          <w:b/>
        </w:rPr>
      </w:pPr>
    </w:p>
    <w:p w:rsidR="00A60743" w:rsidRPr="00A60743" w:rsidRDefault="00A60743" w:rsidP="00A60743">
      <w:pPr>
        <w:pStyle w:val="Prrafodelista"/>
        <w:numPr>
          <w:ilvl w:val="0"/>
          <w:numId w:val="2"/>
        </w:numPr>
        <w:jc w:val="both"/>
        <w:rPr>
          <w:rFonts w:ascii="Arial" w:hAnsi="Arial" w:cs="Arial"/>
          <w:b/>
        </w:rPr>
      </w:pPr>
      <w:r w:rsidRPr="00A60743">
        <w:rPr>
          <w:rFonts w:ascii="Arial" w:hAnsi="Arial" w:cs="Arial"/>
          <w:b/>
        </w:rPr>
        <w:t>La pornografía como límite a la libertad de expresión</w:t>
      </w:r>
    </w:p>
    <w:p w:rsidR="00A60743" w:rsidRPr="001F39D0" w:rsidRDefault="00A60743" w:rsidP="00A60743">
      <w:pPr>
        <w:jc w:val="both"/>
        <w:rPr>
          <w:rFonts w:ascii="Arial" w:hAnsi="Arial" w:cs="Arial"/>
          <w:b/>
        </w:rPr>
      </w:pPr>
      <w:r w:rsidRPr="001F39D0">
        <w:rPr>
          <w:rFonts w:ascii="Arial" w:hAnsi="Arial" w:cs="Arial"/>
          <w:b/>
        </w:rPr>
        <w:t xml:space="preserve"> </w:t>
      </w:r>
    </w:p>
    <w:p w:rsidR="00A60743" w:rsidRPr="001F39D0" w:rsidRDefault="00A60743" w:rsidP="00A60743">
      <w:pPr>
        <w:jc w:val="both"/>
        <w:rPr>
          <w:rFonts w:ascii="Arial" w:hAnsi="Arial" w:cs="Arial"/>
          <w:lang w:val="es-ES"/>
        </w:rPr>
      </w:pPr>
      <w:r w:rsidRPr="001F39D0">
        <w:rPr>
          <w:rFonts w:ascii="Arial" w:hAnsi="Arial" w:cs="Arial"/>
        </w:rPr>
        <w:t>E</w:t>
      </w:r>
      <w:r w:rsidRPr="001F39D0">
        <w:rPr>
          <w:rFonts w:ascii="Arial" w:hAnsi="Arial" w:cs="Arial"/>
          <w:lang w:val="es-ES"/>
        </w:rPr>
        <w:t>l Decreto 1524 de 2002 dispone que pornografía es toda representación, por cualquier medio, de una persona dedicada a actividades sexuales explícitas, reales o simuladas, o toda representación de las partes genitales de una persona con fines primordialmente sexuales</w:t>
      </w:r>
      <w:r w:rsidRPr="001F39D0">
        <w:rPr>
          <w:rStyle w:val="Refdenotaalpie"/>
          <w:rFonts w:ascii="Arial" w:hAnsi="Arial" w:cs="Arial"/>
          <w:lang w:val="es-ES"/>
        </w:rPr>
        <w:footnoteReference w:id="7"/>
      </w:r>
      <w:r w:rsidRPr="001F39D0">
        <w:rPr>
          <w:rFonts w:ascii="Arial" w:hAnsi="Arial" w:cs="Arial"/>
          <w:lang w:val="es-ES"/>
        </w:rPr>
        <w:t xml:space="preserve">. Por otro lado, </w:t>
      </w:r>
      <w:smartTag w:uri="urn:schemas-microsoft-com:office:smarttags" w:element="PersonName">
        <w:smartTagPr>
          <w:attr w:name="ProductID" w:val="la Comisi￳n Nacional"/>
        </w:smartTagPr>
        <w:r w:rsidRPr="001F39D0">
          <w:rPr>
            <w:rFonts w:ascii="Arial" w:hAnsi="Arial" w:cs="Arial"/>
            <w:lang w:val="es-ES"/>
          </w:rPr>
          <w:t>la Comisión Nacional</w:t>
        </w:r>
      </w:smartTag>
      <w:r w:rsidRPr="001F39D0">
        <w:rPr>
          <w:rFonts w:ascii="Arial" w:hAnsi="Arial" w:cs="Arial"/>
          <w:lang w:val="es-ES"/>
        </w:rPr>
        <w:t xml:space="preserve"> de Televisión </w:t>
      </w:r>
      <w:r>
        <w:rPr>
          <w:rFonts w:ascii="Arial" w:hAnsi="Arial" w:cs="Arial"/>
          <w:lang w:val="es-ES"/>
        </w:rPr>
        <w:t>(</w:t>
      </w:r>
      <w:r w:rsidRPr="001F39D0">
        <w:rPr>
          <w:rFonts w:ascii="Arial" w:hAnsi="Arial" w:cs="Arial"/>
          <w:lang w:val="es-ES"/>
        </w:rPr>
        <w:t>CNTV</w:t>
      </w:r>
      <w:r>
        <w:rPr>
          <w:rFonts w:ascii="Arial" w:hAnsi="Arial" w:cs="Arial"/>
          <w:lang w:val="es-ES"/>
        </w:rPr>
        <w:t>)</w:t>
      </w:r>
      <w:r w:rsidRPr="001F39D0">
        <w:rPr>
          <w:rFonts w:ascii="Arial" w:hAnsi="Arial" w:cs="Arial"/>
          <w:lang w:val="es-ES"/>
        </w:rPr>
        <w:t xml:space="preserve"> define la pornografía como </w:t>
      </w:r>
      <w:r>
        <w:rPr>
          <w:rFonts w:ascii="Arial" w:hAnsi="Arial" w:cs="Arial"/>
          <w:lang w:val="es-ES"/>
        </w:rPr>
        <w:t>“</w:t>
      </w:r>
      <w:r w:rsidRPr="001F39D0">
        <w:rPr>
          <w:rFonts w:ascii="Arial" w:hAnsi="Arial" w:cs="Arial"/>
          <w:lang w:val="es-ES"/>
        </w:rPr>
        <w:t>la presentación degradada del sexo. La pornografía no podrá</w:t>
      </w:r>
      <w:r>
        <w:rPr>
          <w:rFonts w:ascii="Arial" w:hAnsi="Arial" w:cs="Arial"/>
          <w:lang w:val="es-ES"/>
        </w:rPr>
        <w:t xml:space="preserve"> ser</w:t>
      </w:r>
      <w:r w:rsidRPr="001F39D0">
        <w:rPr>
          <w:rFonts w:ascii="Arial" w:hAnsi="Arial" w:cs="Arial"/>
          <w:lang w:val="es-ES"/>
        </w:rPr>
        <w:t xml:space="preserve"> trasmitida en ninguna franja de la televisión abierta</w:t>
      </w:r>
      <w:r>
        <w:rPr>
          <w:rFonts w:ascii="Arial" w:hAnsi="Arial" w:cs="Arial"/>
          <w:lang w:val="es-ES"/>
        </w:rPr>
        <w:t>”</w:t>
      </w:r>
      <w:r w:rsidRPr="001F39D0">
        <w:rPr>
          <w:rStyle w:val="Refdenotaalpie"/>
          <w:rFonts w:ascii="Arial" w:hAnsi="Arial" w:cs="Arial"/>
          <w:lang w:val="es-ES"/>
        </w:rPr>
        <w:footnoteReference w:id="8"/>
      </w:r>
      <w:r w:rsidRPr="001F39D0">
        <w:rPr>
          <w:rFonts w:ascii="Arial" w:hAnsi="Arial" w:cs="Arial"/>
          <w:lang w:val="es-ES"/>
        </w:rPr>
        <w:t>.</w:t>
      </w:r>
    </w:p>
    <w:p w:rsidR="00A60743" w:rsidRPr="001F39D0" w:rsidRDefault="00A60743" w:rsidP="00A60743">
      <w:pPr>
        <w:jc w:val="both"/>
        <w:rPr>
          <w:rFonts w:ascii="Arial" w:hAnsi="Arial" w:cs="Arial"/>
          <w:lang w:val="es-ES"/>
        </w:rPr>
      </w:pPr>
    </w:p>
    <w:p w:rsidR="00A60743" w:rsidRPr="001F39D0" w:rsidRDefault="00A60743" w:rsidP="00A60743">
      <w:pPr>
        <w:jc w:val="both"/>
        <w:rPr>
          <w:rFonts w:ascii="Arial" w:hAnsi="Arial" w:cs="Arial"/>
          <w:lang w:val="es-ES"/>
        </w:rPr>
      </w:pPr>
      <w:r w:rsidRPr="001F39D0">
        <w:rPr>
          <w:rFonts w:ascii="Arial" w:hAnsi="Arial" w:cs="Arial"/>
          <w:lang w:val="es-ES"/>
        </w:rPr>
        <w:t>Precisamente dando aplicación a esta última disposición</w:t>
      </w:r>
      <w:r>
        <w:rPr>
          <w:rFonts w:ascii="Arial" w:hAnsi="Arial" w:cs="Arial"/>
          <w:lang w:val="es-ES"/>
        </w:rPr>
        <w:t>,</w:t>
      </w:r>
      <w:r w:rsidRPr="001F39D0">
        <w:rPr>
          <w:rFonts w:ascii="Arial" w:hAnsi="Arial" w:cs="Arial"/>
          <w:lang w:val="es-ES"/>
        </w:rPr>
        <w:t xml:space="preserve"> </w:t>
      </w:r>
      <w:smartTag w:uri="urn:schemas-microsoft-com:office:smarttags" w:element="PersonName">
        <w:smartTagPr>
          <w:attr w:name="ProductID" w:val="la CNTV"/>
        </w:smartTagPr>
        <w:r w:rsidRPr="001F39D0">
          <w:rPr>
            <w:rFonts w:ascii="Arial" w:hAnsi="Arial" w:cs="Arial"/>
            <w:lang w:val="es-ES"/>
          </w:rPr>
          <w:t>la CNTV</w:t>
        </w:r>
      </w:smartTag>
      <w:r w:rsidRPr="001F39D0">
        <w:rPr>
          <w:rFonts w:ascii="Arial" w:hAnsi="Arial" w:cs="Arial"/>
          <w:lang w:val="es-ES"/>
        </w:rPr>
        <w:t xml:space="preserve"> sancionó con una multa de once millones de pesos a Caracol Televisión por presentar en un noticiero durante menos de un minuto imágenes de una orgía en la película </w:t>
      </w:r>
      <w:r w:rsidRPr="000C7C11">
        <w:rPr>
          <w:rFonts w:ascii="Arial" w:hAnsi="Arial" w:cs="Arial"/>
          <w:i/>
          <w:lang w:val="es-ES"/>
        </w:rPr>
        <w:t>Ojos bien cerrados</w:t>
      </w:r>
      <w:r w:rsidRPr="001F39D0">
        <w:rPr>
          <w:rFonts w:ascii="Arial" w:hAnsi="Arial" w:cs="Arial"/>
          <w:lang w:val="es-ES"/>
        </w:rPr>
        <w:t xml:space="preserve"> del famoso director de cine Stanley </w:t>
      </w:r>
      <w:proofErr w:type="spellStart"/>
      <w:r w:rsidRPr="001F39D0">
        <w:rPr>
          <w:rFonts w:ascii="Arial" w:hAnsi="Arial" w:cs="Arial"/>
          <w:lang w:val="es-ES"/>
        </w:rPr>
        <w:t>Kubrick</w:t>
      </w:r>
      <w:proofErr w:type="spellEnd"/>
      <w:r w:rsidRPr="001F39D0">
        <w:rPr>
          <w:rStyle w:val="Refdenotaalpie"/>
          <w:rFonts w:ascii="Arial" w:hAnsi="Arial" w:cs="Arial"/>
          <w:lang w:val="es-ES"/>
        </w:rPr>
        <w:footnoteReference w:id="9"/>
      </w:r>
      <w:r>
        <w:rPr>
          <w:rFonts w:ascii="Arial" w:hAnsi="Arial" w:cs="Arial"/>
          <w:lang w:val="es-ES"/>
        </w:rPr>
        <w:t>.</w:t>
      </w:r>
    </w:p>
    <w:p w:rsidR="00A60743" w:rsidRPr="001F39D0" w:rsidRDefault="00A60743" w:rsidP="00A60743">
      <w:pPr>
        <w:jc w:val="both"/>
        <w:rPr>
          <w:rFonts w:ascii="Arial" w:hAnsi="Arial" w:cs="Arial"/>
          <w:lang w:val="es-ES"/>
        </w:rPr>
      </w:pPr>
    </w:p>
    <w:p w:rsidR="00A60743" w:rsidRDefault="00A60743" w:rsidP="00A60743">
      <w:pPr>
        <w:jc w:val="both"/>
        <w:rPr>
          <w:rFonts w:ascii="Arial" w:hAnsi="Arial" w:cs="Arial"/>
          <w:lang w:val="es-ES"/>
        </w:rPr>
      </w:pPr>
      <w:r w:rsidRPr="001F39D0">
        <w:rPr>
          <w:rFonts w:ascii="Arial" w:hAnsi="Arial" w:cs="Arial"/>
          <w:lang w:val="es-ES"/>
        </w:rPr>
        <w:t xml:space="preserve">Con posterioridad a ese fallo </w:t>
      </w:r>
      <w:smartTag w:uri="urn:schemas-microsoft-com:office:smarttags" w:element="PersonName">
        <w:smartTagPr>
          <w:attr w:name="ProductID" w:val="la CNTV"/>
        </w:smartTagPr>
        <w:r w:rsidRPr="001F39D0">
          <w:rPr>
            <w:rFonts w:ascii="Arial" w:hAnsi="Arial" w:cs="Arial"/>
            <w:lang w:val="es-ES"/>
          </w:rPr>
          <w:t>la CNTV</w:t>
        </w:r>
      </w:smartTag>
      <w:r w:rsidRPr="001F39D0">
        <w:rPr>
          <w:rFonts w:ascii="Arial" w:hAnsi="Arial" w:cs="Arial"/>
          <w:lang w:val="es-ES"/>
        </w:rPr>
        <w:t xml:space="preserve"> propuso modificar la norma que define la pornografía por otra referida a </w:t>
      </w:r>
      <w:r>
        <w:rPr>
          <w:rFonts w:ascii="Arial" w:hAnsi="Arial" w:cs="Arial"/>
          <w:lang w:val="es-ES"/>
        </w:rPr>
        <w:t>“</w:t>
      </w:r>
      <w:r w:rsidRPr="001F39D0">
        <w:rPr>
          <w:rFonts w:ascii="Arial" w:hAnsi="Arial" w:cs="Arial"/>
          <w:lang w:val="es-ES"/>
        </w:rPr>
        <w:t>contenidos pornográficos</w:t>
      </w:r>
      <w:r>
        <w:rPr>
          <w:rFonts w:ascii="Arial" w:hAnsi="Arial" w:cs="Arial"/>
          <w:lang w:val="es-ES"/>
        </w:rPr>
        <w:t>”</w:t>
      </w:r>
      <w:r w:rsidRPr="001F39D0">
        <w:rPr>
          <w:rFonts w:ascii="Arial" w:hAnsi="Arial" w:cs="Arial"/>
          <w:lang w:val="es-ES"/>
        </w:rPr>
        <w:t xml:space="preserve">, así: </w:t>
      </w:r>
    </w:p>
    <w:p w:rsidR="00A60743" w:rsidRDefault="00A60743" w:rsidP="00A60743">
      <w:pPr>
        <w:jc w:val="both"/>
        <w:rPr>
          <w:rFonts w:ascii="Arial" w:hAnsi="Arial" w:cs="Arial"/>
          <w:lang w:val="es-ES"/>
        </w:rPr>
      </w:pPr>
    </w:p>
    <w:p w:rsidR="00A60743" w:rsidRPr="000C7C11" w:rsidRDefault="00A60743" w:rsidP="00A60743">
      <w:pPr>
        <w:ind w:left="1134" w:right="1134"/>
        <w:jc w:val="both"/>
        <w:rPr>
          <w:rFonts w:ascii="Arial" w:hAnsi="Arial" w:cs="Arial"/>
          <w:sz w:val="20"/>
          <w:szCs w:val="20"/>
          <w:lang w:val="es-ES"/>
        </w:rPr>
      </w:pPr>
      <w:r w:rsidRPr="000C7C11">
        <w:rPr>
          <w:rFonts w:ascii="Arial" w:hAnsi="Arial" w:cs="Arial"/>
          <w:sz w:val="20"/>
          <w:szCs w:val="20"/>
          <w:lang w:val="es-ES"/>
        </w:rPr>
        <w:t xml:space="preserve">Se consideran contenidos pornográficos aquellos que contengan: escenas en las que se observan primeros planos de genitales; escenas en las que se observe penetración vaginal y/o anal; escenas en las que se practique fellatio u </w:t>
      </w:r>
      <w:proofErr w:type="spellStart"/>
      <w:r w:rsidRPr="000C7C11">
        <w:rPr>
          <w:rFonts w:ascii="Arial" w:hAnsi="Arial" w:cs="Arial"/>
          <w:sz w:val="20"/>
          <w:szCs w:val="20"/>
          <w:lang w:val="es-ES"/>
        </w:rPr>
        <w:t>cunnillingus</w:t>
      </w:r>
      <w:proofErr w:type="spellEnd"/>
      <w:r w:rsidRPr="000C7C11">
        <w:rPr>
          <w:rFonts w:ascii="Arial" w:hAnsi="Arial" w:cs="Arial"/>
          <w:sz w:val="20"/>
          <w:szCs w:val="20"/>
          <w:lang w:val="es-ES"/>
        </w:rPr>
        <w:t xml:space="preserve">; escenas donde se muestre la masturbación de manera explícita; escenas en las que el sexo se realiza a través de amenazas de intimidación, dominación, esclavitud y violencia; escenas de sexo explícito en las que se adviertan modalidades perversas; necrofilia, zoofilia, sadismo, masoquismo, </w:t>
      </w:r>
      <w:proofErr w:type="spellStart"/>
      <w:r w:rsidRPr="000C7C11">
        <w:rPr>
          <w:rFonts w:ascii="Arial" w:hAnsi="Arial" w:cs="Arial"/>
          <w:sz w:val="20"/>
          <w:szCs w:val="20"/>
          <w:lang w:val="es-ES"/>
        </w:rPr>
        <w:t>voyeurismo</w:t>
      </w:r>
      <w:proofErr w:type="spellEnd"/>
      <w:r w:rsidRPr="000C7C11">
        <w:rPr>
          <w:rFonts w:ascii="Arial" w:hAnsi="Arial" w:cs="Arial"/>
          <w:sz w:val="20"/>
          <w:szCs w:val="20"/>
          <w:lang w:val="es-ES"/>
        </w:rPr>
        <w:t xml:space="preserve">, sexo grupal y otras; escenas ambientadas en lugares cuyo acceso está vedado a menores de 18 años: sex shops, locales de </w:t>
      </w:r>
      <w:proofErr w:type="spellStart"/>
      <w:r w:rsidRPr="000C7C11">
        <w:rPr>
          <w:rFonts w:ascii="Arial" w:hAnsi="Arial" w:cs="Arial"/>
          <w:sz w:val="20"/>
          <w:szCs w:val="20"/>
          <w:lang w:val="es-ES"/>
        </w:rPr>
        <w:t>strip</w:t>
      </w:r>
      <w:proofErr w:type="spellEnd"/>
      <w:r w:rsidRPr="000C7C11">
        <w:rPr>
          <w:rFonts w:ascii="Arial" w:hAnsi="Arial" w:cs="Arial"/>
          <w:sz w:val="20"/>
          <w:szCs w:val="20"/>
          <w:lang w:val="es-ES"/>
        </w:rPr>
        <w:t xml:space="preserve"> </w:t>
      </w:r>
      <w:proofErr w:type="spellStart"/>
      <w:r w:rsidRPr="000C7C11">
        <w:rPr>
          <w:rFonts w:ascii="Arial" w:hAnsi="Arial" w:cs="Arial"/>
          <w:sz w:val="20"/>
          <w:szCs w:val="20"/>
          <w:lang w:val="es-ES"/>
        </w:rPr>
        <w:t>tease</w:t>
      </w:r>
      <w:proofErr w:type="spellEnd"/>
      <w:r w:rsidRPr="000C7C11">
        <w:rPr>
          <w:rFonts w:ascii="Arial" w:hAnsi="Arial" w:cs="Arial"/>
          <w:sz w:val="20"/>
          <w:szCs w:val="20"/>
          <w:lang w:val="es-ES"/>
        </w:rPr>
        <w:t xml:space="preserve"> femenino y masculino, prostíbulos, etc. y escenas de sexo protagonizadas por miembros consanguíneos</w:t>
      </w:r>
      <w:r w:rsidRPr="000C7C11">
        <w:rPr>
          <w:rStyle w:val="Refdenotaalpie"/>
          <w:rFonts w:ascii="Arial" w:hAnsi="Arial" w:cs="Arial"/>
          <w:sz w:val="20"/>
          <w:szCs w:val="20"/>
          <w:lang w:val="es-ES"/>
        </w:rPr>
        <w:footnoteReference w:id="10"/>
      </w:r>
      <w:r w:rsidRPr="000C7C11">
        <w:rPr>
          <w:rFonts w:ascii="Arial" w:hAnsi="Arial" w:cs="Arial"/>
          <w:sz w:val="20"/>
          <w:szCs w:val="20"/>
          <w:lang w:val="es-ES"/>
        </w:rPr>
        <w:t xml:space="preserve">. </w:t>
      </w:r>
    </w:p>
    <w:p w:rsidR="00A60743" w:rsidRDefault="00A60743" w:rsidP="00A60743">
      <w:pPr>
        <w:jc w:val="both"/>
        <w:rPr>
          <w:rFonts w:ascii="Arial" w:hAnsi="Arial" w:cs="Arial"/>
          <w:lang w:val="es-ES"/>
        </w:rPr>
      </w:pPr>
    </w:p>
    <w:p w:rsidR="00A60743" w:rsidRPr="001F39D0" w:rsidRDefault="00A60743" w:rsidP="00A60743">
      <w:pPr>
        <w:jc w:val="both"/>
        <w:rPr>
          <w:rFonts w:ascii="Arial" w:hAnsi="Arial" w:cs="Arial"/>
          <w:lang w:val="es-ES"/>
        </w:rPr>
      </w:pPr>
      <w:r w:rsidRPr="001F39D0">
        <w:rPr>
          <w:rFonts w:ascii="Arial" w:hAnsi="Arial" w:cs="Arial"/>
          <w:lang w:val="es-ES"/>
        </w:rPr>
        <w:t xml:space="preserve">Si bien esta propuesta no fue aceptada, su contenido sirve para determinar la tendencia doctrinal de </w:t>
      </w:r>
      <w:smartTag w:uri="urn:schemas-microsoft-com:office:smarttags" w:element="PersonName">
        <w:smartTagPr>
          <w:attr w:name="ProductID" w:val="la CNTV"/>
        </w:smartTagPr>
        <w:r w:rsidRPr="001F39D0">
          <w:rPr>
            <w:rFonts w:ascii="Arial" w:hAnsi="Arial" w:cs="Arial"/>
            <w:lang w:val="es-ES"/>
          </w:rPr>
          <w:t>la CNTV</w:t>
        </w:r>
      </w:smartTag>
      <w:r w:rsidRPr="001F39D0">
        <w:rPr>
          <w:rFonts w:ascii="Arial" w:hAnsi="Arial" w:cs="Arial"/>
          <w:lang w:val="es-ES"/>
        </w:rPr>
        <w:t xml:space="preserve"> al resolver los casos concretos sobre la materia.   </w:t>
      </w:r>
    </w:p>
    <w:p w:rsidR="00A60743" w:rsidRPr="001F39D0" w:rsidRDefault="00A60743" w:rsidP="00A60743">
      <w:pPr>
        <w:jc w:val="both"/>
        <w:rPr>
          <w:rFonts w:ascii="Arial" w:hAnsi="Arial" w:cs="Arial"/>
          <w:lang w:val="es-ES"/>
        </w:rPr>
      </w:pPr>
    </w:p>
    <w:p w:rsidR="00A60743" w:rsidRPr="001F39D0" w:rsidRDefault="00A60743" w:rsidP="00A60743">
      <w:pPr>
        <w:jc w:val="both"/>
        <w:rPr>
          <w:rFonts w:ascii="Arial" w:hAnsi="Arial" w:cs="Arial"/>
          <w:lang w:val="es-ES"/>
        </w:rPr>
      </w:pPr>
      <w:r w:rsidRPr="001F39D0">
        <w:rPr>
          <w:rFonts w:ascii="Arial" w:hAnsi="Arial" w:cs="Arial"/>
          <w:lang w:val="es-ES"/>
        </w:rPr>
        <w:t xml:space="preserve">Como se observa, la sola definición del concepto </w:t>
      </w:r>
      <w:r>
        <w:rPr>
          <w:rFonts w:ascii="Arial" w:hAnsi="Arial" w:cs="Arial"/>
          <w:lang w:val="es-ES"/>
        </w:rPr>
        <w:t>“</w:t>
      </w:r>
      <w:r w:rsidRPr="001F39D0">
        <w:rPr>
          <w:rFonts w:ascii="Arial" w:hAnsi="Arial" w:cs="Arial"/>
          <w:lang w:val="es-ES"/>
        </w:rPr>
        <w:t>pornografía</w:t>
      </w:r>
      <w:r>
        <w:rPr>
          <w:rFonts w:ascii="Arial" w:hAnsi="Arial" w:cs="Arial"/>
          <w:lang w:val="es-ES"/>
        </w:rPr>
        <w:t>”</w:t>
      </w:r>
      <w:r w:rsidRPr="001F39D0">
        <w:rPr>
          <w:rFonts w:ascii="Arial" w:hAnsi="Arial" w:cs="Arial"/>
          <w:lang w:val="es-ES"/>
        </w:rPr>
        <w:t xml:space="preserve"> ya es un problema  complejo de abordar para las autoridades colombianas</w:t>
      </w:r>
      <w:r>
        <w:rPr>
          <w:rFonts w:ascii="Arial" w:hAnsi="Arial" w:cs="Arial"/>
          <w:lang w:val="es-ES"/>
        </w:rPr>
        <w:t>,</w:t>
      </w:r>
      <w:r w:rsidRPr="001F39D0">
        <w:rPr>
          <w:rFonts w:ascii="Arial" w:hAnsi="Arial" w:cs="Arial"/>
          <w:lang w:val="es-ES"/>
        </w:rPr>
        <w:t xml:space="preserve"> quienes no han podido </w:t>
      </w:r>
      <w:r w:rsidRPr="001F39D0">
        <w:rPr>
          <w:rFonts w:ascii="Arial" w:hAnsi="Arial" w:cs="Arial"/>
          <w:lang w:val="es-ES"/>
        </w:rPr>
        <w:lastRenderedPageBreak/>
        <w:t xml:space="preserve">llegar a una definición concreta. De pronto </w:t>
      </w:r>
      <w:proofErr w:type="spellStart"/>
      <w:r w:rsidRPr="001F39D0">
        <w:rPr>
          <w:rFonts w:ascii="Arial" w:hAnsi="Arial" w:cs="Arial"/>
          <w:lang w:val="es-ES"/>
        </w:rPr>
        <w:t>Woody</w:t>
      </w:r>
      <w:proofErr w:type="spellEnd"/>
      <w:r w:rsidRPr="001F39D0">
        <w:rPr>
          <w:rFonts w:ascii="Arial" w:hAnsi="Arial" w:cs="Arial"/>
          <w:lang w:val="es-ES"/>
        </w:rPr>
        <w:t xml:space="preserve"> Allen tenía razón y </w:t>
      </w:r>
      <w:r>
        <w:rPr>
          <w:rFonts w:ascii="Arial" w:hAnsi="Arial" w:cs="Arial"/>
          <w:lang w:val="es-ES"/>
        </w:rPr>
        <w:t>“</w:t>
      </w:r>
      <w:r w:rsidRPr="001F39D0">
        <w:rPr>
          <w:rFonts w:ascii="Arial" w:hAnsi="Arial" w:cs="Arial"/>
          <w:lang w:val="es-ES"/>
        </w:rPr>
        <w:t>el erotismo es la pornografía del otro</w:t>
      </w:r>
      <w:r>
        <w:rPr>
          <w:rFonts w:ascii="Arial" w:hAnsi="Arial" w:cs="Arial"/>
          <w:lang w:val="es-ES"/>
        </w:rPr>
        <w:t>”</w:t>
      </w:r>
      <w:r w:rsidRPr="001F39D0">
        <w:rPr>
          <w:rFonts w:ascii="Arial" w:hAnsi="Arial" w:cs="Arial"/>
          <w:lang w:val="es-ES"/>
        </w:rPr>
        <w:t xml:space="preserve">.  </w:t>
      </w:r>
    </w:p>
    <w:p w:rsidR="00A60743" w:rsidRPr="001F39D0" w:rsidRDefault="00A60743" w:rsidP="00A60743">
      <w:pPr>
        <w:jc w:val="both"/>
        <w:rPr>
          <w:rFonts w:ascii="Arial" w:hAnsi="Arial" w:cs="Arial"/>
          <w:lang w:val="es-ES"/>
        </w:rPr>
      </w:pPr>
    </w:p>
    <w:p w:rsidR="00A60743" w:rsidRPr="001F39D0" w:rsidRDefault="00A60743" w:rsidP="00A60743">
      <w:pPr>
        <w:jc w:val="both"/>
        <w:rPr>
          <w:rFonts w:ascii="Arial" w:hAnsi="Arial" w:cs="Arial"/>
          <w:lang w:val="es-ES"/>
        </w:rPr>
      </w:pPr>
      <w:r w:rsidRPr="001F39D0">
        <w:rPr>
          <w:rFonts w:ascii="Arial" w:hAnsi="Arial" w:cs="Arial"/>
          <w:lang w:val="es-ES"/>
        </w:rPr>
        <w:t xml:space="preserve">En Argentina se </w:t>
      </w:r>
      <w:proofErr w:type="spellStart"/>
      <w:r w:rsidRPr="001F39D0">
        <w:rPr>
          <w:rFonts w:ascii="Arial" w:hAnsi="Arial" w:cs="Arial"/>
          <w:lang w:val="es-ES"/>
        </w:rPr>
        <w:t>dió</w:t>
      </w:r>
      <w:proofErr w:type="spellEnd"/>
      <w:r w:rsidRPr="001F39D0">
        <w:rPr>
          <w:rFonts w:ascii="Arial" w:hAnsi="Arial" w:cs="Arial"/>
          <w:lang w:val="es-ES"/>
        </w:rPr>
        <w:t xml:space="preserve"> una discusión similar y el Comité Federal de Radiodifusión </w:t>
      </w:r>
      <w:r>
        <w:rPr>
          <w:rFonts w:ascii="Arial" w:hAnsi="Arial" w:cs="Arial"/>
          <w:lang w:val="es-ES"/>
        </w:rPr>
        <w:t>(</w:t>
      </w:r>
      <w:r w:rsidRPr="001F39D0">
        <w:rPr>
          <w:rFonts w:ascii="Arial" w:hAnsi="Arial" w:cs="Arial"/>
          <w:lang w:val="es-ES"/>
        </w:rPr>
        <w:t>COMFER</w:t>
      </w:r>
      <w:r>
        <w:rPr>
          <w:rFonts w:ascii="Arial" w:hAnsi="Arial" w:cs="Arial"/>
          <w:lang w:val="es-ES"/>
        </w:rPr>
        <w:t>)</w:t>
      </w:r>
      <w:r w:rsidRPr="001F39D0">
        <w:rPr>
          <w:rFonts w:ascii="Arial" w:hAnsi="Arial" w:cs="Arial"/>
          <w:lang w:val="es-ES"/>
        </w:rPr>
        <w:t xml:space="preserve"> publicó un documento donde se fijan las pautas para determinar qué programas televisivos tienen contenido pornográfico y qué programas tienen contenido erótico</w:t>
      </w:r>
      <w:r>
        <w:rPr>
          <w:rFonts w:ascii="Arial" w:hAnsi="Arial" w:cs="Arial"/>
          <w:lang w:val="es-ES"/>
        </w:rPr>
        <w:t>,</w:t>
      </w:r>
      <w:r w:rsidRPr="001F39D0">
        <w:rPr>
          <w:rFonts w:ascii="Arial" w:hAnsi="Arial" w:cs="Arial"/>
          <w:lang w:val="es-ES"/>
        </w:rPr>
        <w:t xml:space="preserve"> y de acuerdo con ellas determinó el horario en que se pueden presentar, así</w:t>
      </w:r>
      <w:r w:rsidRPr="001F39D0">
        <w:rPr>
          <w:rStyle w:val="Refdenotaalpie"/>
          <w:rFonts w:ascii="Arial" w:hAnsi="Arial" w:cs="Arial"/>
          <w:lang w:val="es-ES"/>
        </w:rPr>
        <w:footnoteReference w:id="11"/>
      </w:r>
      <w:r>
        <w:rPr>
          <w:rFonts w:ascii="Arial" w:hAnsi="Arial" w:cs="Arial"/>
          <w:lang w:val="es-ES"/>
        </w:rPr>
        <w:t>:</w:t>
      </w:r>
      <w:r w:rsidRPr="001F39D0">
        <w:rPr>
          <w:rFonts w:ascii="Arial" w:hAnsi="Arial" w:cs="Arial"/>
          <w:lang w:val="es-ES"/>
        </w:rPr>
        <w:t xml:space="preserve"> </w:t>
      </w:r>
    </w:p>
    <w:p w:rsidR="00A60743" w:rsidRPr="001F39D0" w:rsidRDefault="00A60743" w:rsidP="00A60743">
      <w:pPr>
        <w:jc w:val="both"/>
        <w:rPr>
          <w:rFonts w:ascii="Arial" w:hAnsi="Arial" w:cs="Arial"/>
          <w:lang w:val="es-ES"/>
        </w:rPr>
      </w:pPr>
    </w:p>
    <w:p w:rsidR="00A60743" w:rsidRDefault="00A60743" w:rsidP="00A60743">
      <w:pPr>
        <w:numPr>
          <w:ilvl w:val="0"/>
          <w:numId w:val="1"/>
        </w:numPr>
        <w:jc w:val="both"/>
        <w:rPr>
          <w:rFonts w:ascii="Arial" w:hAnsi="Arial" w:cs="Arial"/>
          <w:lang w:val="es-ES"/>
        </w:rPr>
      </w:pPr>
      <w:r w:rsidRPr="001F39D0">
        <w:rPr>
          <w:rFonts w:ascii="Arial" w:hAnsi="Arial" w:cs="Arial"/>
          <w:lang w:val="es-ES"/>
        </w:rPr>
        <w:t xml:space="preserve">Programas con contenido pornográfico que no pueden ser difundidos por la televisión en ningún horario: </w:t>
      </w:r>
    </w:p>
    <w:p w:rsidR="00A60743" w:rsidRDefault="00A60743" w:rsidP="00A60743">
      <w:pPr>
        <w:jc w:val="both"/>
        <w:rPr>
          <w:rFonts w:ascii="Arial" w:hAnsi="Arial" w:cs="Arial"/>
          <w:lang w:val="es-ES"/>
        </w:rPr>
      </w:pPr>
    </w:p>
    <w:p w:rsidR="00A60743" w:rsidRDefault="00A60743" w:rsidP="00A60743">
      <w:pPr>
        <w:ind w:left="1134" w:right="1134"/>
        <w:jc w:val="both"/>
        <w:rPr>
          <w:rFonts w:ascii="Arial" w:hAnsi="Arial" w:cs="Arial"/>
          <w:sz w:val="20"/>
          <w:szCs w:val="20"/>
          <w:lang w:val="es-ES"/>
        </w:rPr>
      </w:pPr>
      <w:r w:rsidRPr="000C7C11">
        <w:rPr>
          <w:rFonts w:ascii="Arial" w:hAnsi="Arial" w:cs="Arial"/>
          <w:sz w:val="20"/>
          <w:szCs w:val="20"/>
          <w:lang w:val="es-ES"/>
        </w:rPr>
        <w:t xml:space="preserve">Se consideran contenidos pornográficos aquellos que contengan: Escenas en las que se observan primeros planos de genitales. Escenas en las que se observe penetración vaginal y/o anal. Escenas en las que se practique fellatio y </w:t>
      </w:r>
      <w:proofErr w:type="spellStart"/>
      <w:r w:rsidRPr="000C7C11">
        <w:rPr>
          <w:rFonts w:ascii="Arial" w:hAnsi="Arial" w:cs="Arial"/>
          <w:sz w:val="20"/>
          <w:szCs w:val="20"/>
          <w:lang w:val="es-ES"/>
        </w:rPr>
        <w:t>cunnillingus</w:t>
      </w:r>
      <w:proofErr w:type="spellEnd"/>
      <w:r w:rsidRPr="000C7C11">
        <w:rPr>
          <w:rFonts w:ascii="Arial" w:hAnsi="Arial" w:cs="Arial"/>
          <w:sz w:val="20"/>
          <w:szCs w:val="20"/>
          <w:lang w:val="es-ES"/>
        </w:rPr>
        <w:t xml:space="preserve">. Escenas donde se muestre la masturbación de manera explícita. Escenas en las que el sexo se realice a través de amenazas de intimidación, dominación, esclavitud y violencia. Escenas de sexo explícito en las que se advierten modalidades perversas: necrofilia, zoofilia, sadismo, masoquismo, </w:t>
      </w:r>
      <w:proofErr w:type="spellStart"/>
      <w:r w:rsidRPr="000C7C11">
        <w:rPr>
          <w:rFonts w:ascii="Arial" w:hAnsi="Arial" w:cs="Arial"/>
          <w:sz w:val="20"/>
          <w:szCs w:val="20"/>
          <w:lang w:val="es-ES"/>
        </w:rPr>
        <w:t>voyeurismo</w:t>
      </w:r>
      <w:proofErr w:type="spellEnd"/>
      <w:r w:rsidRPr="000C7C11">
        <w:rPr>
          <w:rFonts w:ascii="Arial" w:hAnsi="Arial" w:cs="Arial"/>
          <w:sz w:val="20"/>
          <w:szCs w:val="20"/>
          <w:lang w:val="es-ES"/>
        </w:rPr>
        <w:t xml:space="preserve">, sexo grupal y otras. Escenas ambientadas en lugares cuyo acceso está vedado a menores de 18 años: sex shops, locales de </w:t>
      </w:r>
      <w:proofErr w:type="spellStart"/>
      <w:r w:rsidRPr="000C7C11">
        <w:rPr>
          <w:rFonts w:ascii="Arial" w:hAnsi="Arial" w:cs="Arial"/>
          <w:sz w:val="20"/>
          <w:szCs w:val="20"/>
          <w:lang w:val="es-ES"/>
        </w:rPr>
        <w:t>strip-tease</w:t>
      </w:r>
      <w:proofErr w:type="spellEnd"/>
      <w:r w:rsidRPr="000C7C11">
        <w:rPr>
          <w:rFonts w:ascii="Arial" w:hAnsi="Arial" w:cs="Arial"/>
          <w:sz w:val="20"/>
          <w:szCs w:val="20"/>
          <w:lang w:val="es-ES"/>
        </w:rPr>
        <w:t xml:space="preserve"> femenino y masculino, prostíbulos, etc. Escenas de sexo protagonizadas por miembros consanguíneos</w:t>
      </w:r>
      <w:r w:rsidRPr="000C7C11">
        <w:rPr>
          <w:rStyle w:val="Refdenotaalpie"/>
          <w:rFonts w:ascii="Arial" w:hAnsi="Arial" w:cs="Arial"/>
          <w:sz w:val="20"/>
          <w:szCs w:val="20"/>
          <w:lang w:val="es-ES"/>
        </w:rPr>
        <w:footnoteReference w:id="12"/>
      </w:r>
      <w:r w:rsidRPr="000C7C11">
        <w:rPr>
          <w:rFonts w:ascii="Arial" w:hAnsi="Arial" w:cs="Arial"/>
          <w:sz w:val="20"/>
          <w:szCs w:val="20"/>
          <w:lang w:val="es-ES"/>
        </w:rPr>
        <w:t xml:space="preserve">. </w:t>
      </w:r>
    </w:p>
    <w:p w:rsidR="00A60743" w:rsidRPr="000C7C11" w:rsidRDefault="00A60743" w:rsidP="00A60743">
      <w:pPr>
        <w:jc w:val="both"/>
        <w:rPr>
          <w:rFonts w:ascii="Arial" w:hAnsi="Arial" w:cs="Arial"/>
          <w:lang w:val="es-ES"/>
        </w:rPr>
      </w:pPr>
    </w:p>
    <w:p w:rsidR="00A60743" w:rsidRPr="001F39D0" w:rsidRDefault="00A60743" w:rsidP="00A60743">
      <w:pPr>
        <w:numPr>
          <w:ilvl w:val="0"/>
          <w:numId w:val="1"/>
        </w:numPr>
        <w:jc w:val="both"/>
        <w:rPr>
          <w:rFonts w:ascii="Arial" w:hAnsi="Arial" w:cs="Arial"/>
          <w:lang w:val="es-ES"/>
        </w:rPr>
      </w:pPr>
      <w:r w:rsidRPr="001F39D0">
        <w:rPr>
          <w:rFonts w:ascii="Arial" w:hAnsi="Arial" w:cs="Arial"/>
          <w:lang w:val="es-ES"/>
        </w:rPr>
        <w:t>Programas con contenidos eróticos. Estos programas pueden ser difundidos según la clase de contenido que contengan</w:t>
      </w:r>
      <w:r>
        <w:rPr>
          <w:rFonts w:ascii="Arial" w:hAnsi="Arial" w:cs="Arial"/>
          <w:lang w:val="es-ES"/>
        </w:rPr>
        <w:t>,</w:t>
      </w:r>
      <w:r w:rsidRPr="001F39D0">
        <w:rPr>
          <w:rFonts w:ascii="Arial" w:hAnsi="Arial" w:cs="Arial"/>
          <w:lang w:val="es-ES"/>
        </w:rPr>
        <w:t xml:space="preserve"> así:</w:t>
      </w:r>
    </w:p>
    <w:p w:rsidR="00A60743" w:rsidRPr="001F39D0" w:rsidRDefault="00A60743" w:rsidP="00A60743">
      <w:pPr>
        <w:ind w:left="360"/>
        <w:jc w:val="both"/>
        <w:rPr>
          <w:rFonts w:ascii="Arial" w:hAnsi="Arial" w:cs="Arial"/>
          <w:lang w:val="es-ES"/>
        </w:rPr>
      </w:pPr>
    </w:p>
    <w:p w:rsidR="00A60743" w:rsidRDefault="00A60743" w:rsidP="00A60743">
      <w:pPr>
        <w:numPr>
          <w:ilvl w:val="1"/>
          <w:numId w:val="1"/>
        </w:numPr>
        <w:jc w:val="both"/>
        <w:rPr>
          <w:rFonts w:ascii="Arial" w:hAnsi="Arial" w:cs="Arial"/>
          <w:lang w:val="es-ES"/>
        </w:rPr>
      </w:pPr>
      <w:r w:rsidRPr="001F39D0">
        <w:rPr>
          <w:rFonts w:ascii="Arial" w:hAnsi="Arial" w:cs="Arial"/>
          <w:lang w:val="es-ES"/>
        </w:rPr>
        <w:t xml:space="preserve">Erotismo en función estética: </w:t>
      </w:r>
    </w:p>
    <w:p w:rsidR="00A60743" w:rsidRDefault="00A60743" w:rsidP="00A60743">
      <w:pPr>
        <w:ind w:left="1134" w:right="1134"/>
        <w:jc w:val="both"/>
        <w:rPr>
          <w:rFonts w:ascii="Arial" w:hAnsi="Arial" w:cs="Arial"/>
          <w:sz w:val="20"/>
          <w:szCs w:val="20"/>
          <w:lang w:val="es-ES"/>
        </w:rPr>
      </w:pPr>
    </w:p>
    <w:p w:rsidR="00A60743" w:rsidRDefault="00A60743" w:rsidP="00A60743">
      <w:pPr>
        <w:ind w:left="1134" w:right="1134"/>
        <w:jc w:val="both"/>
        <w:rPr>
          <w:rFonts w:ascii="Arial" w:hAnsi="Arial" w:cs="Arial"/>
          <w:sz w:val="20"/>
          <w:szCs w:val="20"/>
          <w:lang w:val="es-ES"/>
        </w:rPr>
      </w:pPr>
      <w:r w:rsidRPr="00416BD6">
        <w:rPr>
          <w:rFonts w:ascii="Arial" w:hAnsi="Arial" w:cs="Arial"/>
          <w:sz w:val="20"/>
          <w:szCs w:val="20"/>
          <w:lang w:val="es-ES"/>
        </w:rPr>
        <w:t>Se presenta el tema de la sexualidad humana dentro de una trama, un argumento, un marco científico, educacional o informativo. […] Concretamente, podemos señalar aquellas escenas que presentan la situación amorosa dentro de una trama, un argumento y que la acción entre los personajes no se focalice en las escenas íntimas. Se considera que pueden ser difundidos en cualquier horario (ATP).</w:t>
      </w:r>
    </w:p>
    <w:p w:rsidR="00A60743" w:rsidRPr="00416BD6" w:rsidRDefault="00A60743" w:rsidP="00A60743">
      <w:pPr>
        <w:jc w:val="both"/>
        <w:rPr>
          <w:rFonts w:ascii="Arial" w:hAnsi="Arial" w:cs="Arial"/>
          <w:lang w:val="es-ES"/>
        </w:rPr>
      </w:pPr>
    </w:p>
    <w:p w:rsidR="00A60743" w:rsidRDefault="00A60743" w:rsidP="00A60743">
      <w:pPr>
        <w:numPr>
          <w:ilvl w:val="1"/>
          <w:numId w:val="1"/>
        </w:numPr>
        <w:jc w:val="both"/>
        <w:rPr>
          <w:rFonts w:ascii="Arial" w:hAnsi="Arial" w:cs="Arial"/>
          <w:lang w:val="es-ES"/>
        </w:rPr>
      </w:pPr>
      <w:r w:rsidRPr="001F39D0">
        <w:rPr>
          <w:rFonts w:ascii="Arial" w:hAnsi="Arial" w:cs="Arial"/>
          <w:lang w:val="es-ES"/>
        </w:rPr>
        <w:t>Contenido con función erótica</w:t>
      </w:r>
      <w:r>
        <w:rPr>
          <w:rFonts w:ascii="Arial" w:hAnsi="Arial" w:cs="Arial"/>
          <w:lang w:val="es-ES"/>
        </w:rPr>
        <w:t>:</w:t>
      </w:r>
      <w:r w:rsidRPr="001F39D0">
        <w:rPr>
          <w:rFonts w:ascii="Arial" w:hAnsi="Arial" w:cs="Arial"/>
          <w:lang w:val="es-ES"/>
        </w:rPr>
        <w:t xml:space="preserve"> </w:t>
      </w:r>
    </w:p>
    <w:p w:rsidR="00A60743" w:rsidRDefault="00A60743" w:rsidP="00A60743">
      <w:pPr>
        <w:jc w:val="both"/>
        <w:rPr>
          <w:rFonts w:ascii="Arial" w:hAnsi="Arial" w:cs="Arial"/>
          <w:lang w:val="es-ES"/>
        </w:rPr>
      </w:pPr>
    </w:p>
    <w:p w:rsidR="00A60743" w:rsidRPr="00416BD6" w:rsidRDefault="00A60743" w:rsidP="00A60743">
      <w:pPr>
        <w:ind w:left="1134" w:right="1134"/>
        <w:jc w:val="both"/>
        <w:rPr>
          <w:rFonts w:ascii="Arial" w:hAnsi="Arial" w:cs="Arial"/>
          <w:sz w:val="20"/>
          <w:szCs w:val="20"/>
          <w:lang w:val="es-ES"/>
        </w:rPr>
      </w:pPr>
      <w:r w:rsidRPr="00416BD6">
        <w:rPr>
          <w:rFonts w:ascii="Arial" w:hAnsi="Arial" w:cs="Arial"/>
          <w:sz w:val="20"/>
          <w:szCs w:val="20"/>
          <w:lang w:val="es-ES"/>
        </w:rPr>
        <w:t xml:space="preserve">Los mismos actualizan un deseo inconsciente promoviendo una situación de satisfacción, quedando el espectador formando parte de un juego de seducción y fascinación. Pueden presentarse contenidos con algunos gestos, lenguaje y temáticas con connotaciones sexuales, sin que </w:t>
      </w:r>
      <w:r w:rsidRPr="00416BD6">
        <w:rPr>
          <w:rFonts w:ascii="Arial" w:hAnsi="Arial" w:cs="Arial"/>
          <w:sz w:val="20"/>
          <w:szCs w:val="20"/>
          <w:lang w:val="es-ES"/>
        </w:rPr>
        <w:lastRenderedPageBreak/>
        <w:t xml:space="preserve">aparezcan de manera central, persistente o como recurso de impacto. Aun así, deberán presentarse en un contexto de comprensión para el público de referencia. Dentro de este horario se excluyen las combinaciones entre violencia, sexo y drogas. Dichos contenidos pueden emitirse dentro de la franja horaria de </w:t>
      </w:r>
      <w:smartTag w:uri="urn:schemas-microsoft-com:office:smarttags" w:element="metricconverter">
        <w:smartTagPr>
          <w:attr w:name="ProductID" w:val="20.00 a"/>
        </w:smartTagPr>
        <w:r w:rsidRPr="00416BD6">
          <w:rPr>
            <w:rFonts w:ascii="Arial" w:hAnsi="Arial" w:cs="Arial"/>
            <w:sz w:val="20"/>
            <w:szCs w:val="20"/>
            <w:lang w:val="es-ES"/>
          </w:rPr>
          <w:t>20.00 a</w:t>
        </w:r>
      </w:smartTag>
      <w:r w:rsidRPr="00416BD6">
        <w:rPr>
          <w:rFonts w:ascii="Arial" w:hAnsi="Arial" w:cs="Arial"/>
          <w:sz w:val="20"/>
          <w:szCs w:val="20"/>
          <w:lang w:val="es-ES"/>
        </w:rPr>
        <w:t xml:space="preserve"> 22.00, en la cual se contempla la presencia de los padres o personas adultas que puedan resolver acerca de la conveniencia de los niños frente al televisor.</w:t>
      </w:r>
    </w:p>
    <w:p w:rsidR="00A60743" w:rsidRPr="001F39D0" w:rsidRDefault="00A60743" w:rsidP="00A60743">
      <w:pPr>
        <w:jc w:val="both"/>
        <w:rPr>
          <w:rFonts w:ascii="Arial" w:hAnsi="Arial" w:cs="Arial"/>
          <w:lang w:val="es-ES"/>
        </w:rPr>
      </w:pPr>
    </w:p>
    <w:p w:rsidR="00A60743" w:rsidRDefault="00A60743" w:rsidP="00A60743">
      <w:pPr>
        <w:numPr>
          <w:ilvl w:val="1"/>
          <w:numId w:val="1"/>
        </w:numPr>
        <w:jc w:val="both"/>
        <w:rPr>
          <w:rFonts w:ascii="Arial" w:hAnsi="Arial" w:cs="Arial"/>
          <w:lang w:val="es-ES"/>
        </w:rPr>
      </w:pPr>
      <w:r w:rsidRPr="001F39D0">
        <w:rPr>
          <w:rFonts w:ascii="Arial" w:hAnsi="Arial" w:cs="Arial"/>
          <w:lang w:val="es-ES"/>
        </w:rPr>
        <w:t>Contenidos en función erótico-pornográfica. Son programas que</w:t>
      </w:r>
    </w:p>
    <w:p w:rsidR="00A60743" w:rsidRDefault="00A60743" w:rsidP="00A60743">
      <w:pPr>
        <w:jc w:val="both"/>
        <w:rPr>
          <w:rFonts w:ascii="Arial" w:hAnsi="Arial" w:cs="Arial"/>
          <w:lang w:val="es-ES"/>
        </w:rPr>
      </w:pPr>
    </w:p>
    <w:p w:rsidR="00A60743" w:rsidRPr="00416BD6" w:rsidRDefault="00A60743" w:rsidP="00A60743">
      <w:pPr>
        <w:ind w:left="1134" w:right="1134"/>
        <w:jc w:val="both"/>
        <w:rPr>
          <w:rFonts w:ascii="Arial" w:hAnsi="Arial" w:cs="Arial"/>
          <w:sz w:val="20"/>
          <w:szCs w:val="20"/>
          <w:lang w:val="es-ES"/>
        </w:rPr>
      </w:pPr>
      <w:r w:rsidRPr="00416BD6">
        <w:rPr>
          <w:rFonts w:ascii="Arial" w:hAnsi="Arial" w:cs="Arial"/>
          <w:sz w:val="20"/>
          <w:szCs w:val="20"/>
          <w:lang w:val="es-ES"/>
        </w:rPr>
        <w:t xml:space="preserve">despiertan diversos sentimientos: vergüenza, pudor, desconcierto, curiosidad y conllevan además, a nivel corporal, sensaciones de excitación. Aquí todo secreto, toda intimidad, se entrega a la mirada, dejando un reducido margen para la significación de la escena por parte del espectador. Dichos contenidos son considerados aptos para ser difundidos sólo fuera del horario de protección al menor (de </w:t>
      </w:r>
      <w:smartTag w:uri="urn:schemas-microsoft-com:office:smarttags" w:element="metricconverter">
        <w:smartTagPr>
          <w:attr w:name="ProductID" w:val="22.00 a"/>
        </w:smartTagPr>
        <w:r w:rsidRPr="00416BD6">
          <w:rPr>
            <w:rFonts w:ascii="Arial" w:hAnsi="Arial" w:cs="Arial"/>
            <w:sz w:val="20"/>
            <w:szCs w:val="20"/>
            <w:lang w:val="es-ES"/>
          </w:rPr>
          <w:t>22.00 a</w:t>
        </w:r>
      </w:smartTag>
      <w:r w:rsidRPr="00416BD6">
        <w:rPr>
          <w:rFonts w:ascii="Arial" w:hAnsi="Arial" w:cs="Arial"/>
          <w:sz w:val="20"/>
          <w:szCs w:val="20"/>
          <w:lang w:val="es-ES"/>
        </w:rPr>
        <w:t xml:space="preserve"> 08.00 horas) y a modo de ejemplo se citan los siguientes: -Escenas en las que se muestre explícitamente una relación sexual, no tiene por qué haber desnudos, muchas veces los sonidos proferidos, la ambientación, la lencería utilizada, las poses adoptadas, tornan “real” la escena. -Escenas en que se muestren cuerpos como meros objetos, ubicando al espectador en un rol </w:t>
      </w:r>
      <w:proofErr w:type="spellStart"/>
      <w:r w:rsidRPr="00416BD6">
        <w:rPr>
          <w:rFonts w:ascii="Arial" w:hAnsi="Arial" w:cs="Arial"/>
          <w:sz w:val="20"/>
          <w:szCs w:val="20"/>
          <w:lang w:val="es-ES"/>
        </w:rPr>
        <w:t>voyeurista</w:t>
      </w:r>
      <w:proofErr w:type="spellEnd"/>
      <w:r w:rsidRPr="00416BD6">
        <w:rPr>
          <w:rFonts w:ascii="Arial" w:hAnsi="Arial" w:cs="Arial"/>
          <w:sz w:val="20"/>
          <w:szCs w:val="20"/>
          <w:lang w:val="es-ES"/>
        </w:rPr>
        <w:t xml:space="preserve">. -Shows de </w:t>
      </w:r>
      <w:proofErr w:type="spellStart"/>
      <w:r w:rsidRPr="00416BD6">
        <w:rPr>
          <w:rFonts w:ascii="Arial" w:hAnsi="Arial" w:cs="Arial"/>
          <w:sz w:val="20"/>
          <w:szCs w:val="20"/>
          <w:lang w:val="es-ES"/>
        </w:rPr>
        <w:t>strip-tease</w:t>
      </w:r>
      <w:proofErr w:type="spellEnd"/>
      <w:r w:rsidRPr="00416BD6">
        <w:rPr>
          <w:rFonts w:ascii="Arial" w:hAnsi="Arial" w:cs="Arial"/>
          <w:sz w:val="20"/>
          <w:szCs w:val="20"/>
          <w:lang w:val="es-ES"/>
        </w:rPr>
        <w:t xml:space="preserve">. </w:t>
      </w:r>
    </w:p>
    <w:p w:rsidR="00A60743" w:rsidRPr="001F39D0" w:rsidRDefault="00A60743" w:rsidP="00A60743">
      <w:pPr>
        <w:jc w:val="both"/>
        <w:rPr>
          <w:rFonts w:ascii="Arial" w:hAnsi="Arial" w:cs="Arial"/>
          <w:b/>
        </w:rPr>
      </w:pPr>
    </w:p>
    <w:p w:rsidR="00A60743" w:rsidRDefault="00A60743" w:rsidP="00A60743">
      <w:pPr>
        <w:jc w:val="both"/>
        <w:rPr>
          <w:rFonts w:ascii="Arial" w:hAnsi="Arial" w:cs="Arial"/>
        </w:rPr>
      </w:pPr>
      <w:r w:rsidRPr="001F39D0">
        <w:rPr>
          <w:rFonts w:ascii="Arial" w:hAnsi="Arial" w:cs="Arial"/>
        </w:rPr>
        <w:t>La pornografía y el erotismo son temas de naturaleza moral y como tales son relativos: s</w:t>
      </w:r>
      <w:r>
        <w:rPr>
          <w:rFonts w:ascii="Arial" w:hAnsi="Arial" w:cs="Arial"/>
        </w:rPr>
        <w:t>ó</w:t>
      </w:r>
      <w:r w:rsidRPr="001F39D0">
        <w:rPr>
          <w:rFonts w:ascii="Arial" w:hAnsi="Arial" w:cs="Arial"/>
        </w:rPr>
        <w:t>lo se pueden analizar a la luz de un lugar y un momento histórico determinado</w:t>
      </w:r>
      <w:r>
        <w:rPr>
          <w:rFonts w:ascii="Arial" w:hAnsi="Arial" w:cs="Arial"/>
        </w:rPr>
        <w:t>s</w:t>
      </w:r>
      <w:r w:rsidRPr="001F39D0">
        <w:rPr>
          <w:rFonts w:ascii="Arial" w:hAnsi="Arial" w:cs="Arial"/>
        </w:rPr>
        <w:t xml:space="preserve">. </w:t>
      </w:r>
    </w:p>
    <w:p w:rsidR="00A60743" w:rsidRPr="001F39D0" w:rsidRDefault="00A60743" w:rsidP="00A60743">
      <w:pPr>
        <w:jc w:val="both"/>
        <w:rPr>
          <w:rFonts w:ascii="Arial" w:hAnsi="Arial" w:cs="Arial"/>
          <w:b/>
        </w:rPr>
      </w:pPr>
    </w:p>
    <w:p w:rsidR="00A60743" w:rsidRPr="001F39D0" w:rsidRDefault="00A60743" w:rsidP="00A60743">
      <w:pPr>
        <w:jc w:val="both"/>
        <w:rPr>
          <w:rFonts w:ascii="Arial" w:hAnsi="Arial" w:cs="Arial"/>
          <w:b/>
        </w:rPr>
      </w:pPr>
    </w:p>
    <w:p w:rsidR="00253655" w:rsidRDefault="007C35D8"/>
    <w:sectPr w:rsidR="00253655" w:rsidSect="009C5E0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5D8" w:rsidRDefault="007C35D8" w:rsidP="00A60743">
      <w:r>
        <w:separator/>
      </w:r>
    </w:p>
  </w:endnote>
  <w:endnote w:type="continuationSeparator" w:id="0">
    <w:p w:rsidR="007C35D8" w:rsidRDefault="007C35D8" w:rsidP="00A60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5D8" w:rsidRDefault="007C35D8" w:rsidP="00A60743">
      <w:r>
        <w:separator/>
      </w:r>
    </w:p>
  </w:footnote>
  <w:footnote w:type="continuationSeparator" w:id="0">
    <w:p w:rsidR="007C35D8" w:rsidRDefault="007C35D8" w:rsidP="00A60743">
      <w:r>
        <w:continuationSeparator/>
      </w:r>
    </w:p>
  </w:footnote>
  <w:footnote w:id="1">
    <w:p w:rsidR="00A60743" w:rsidRPr="00FE74CA" w:rsidRDefault="00A60743" w:rsidP="00A60743">
      <w:pPr>
        <w:pStyle w:val="Textonotapie"/>
        <w:jc w:val="both"/>
        <w:rPr>
          <w:rFonts w:ascii="Times New Roman" w:hAnsi="Times New Roman"/>
          <w:lang w:val="es-ES"/>
        </w:rPr>
      </w:pPr>
      <w:r w:rsidRPr="00FE74CA">
        <w:rPr>
          <w:rStyle w:val="Refdenotaalpie"/>
          <w:rFonts w:ascii="Times New Roman" w:hAnsi="Times New Roman"/>
        </w:rPr>
        <w:footnoteRef/>
      </w:r>
      <w:r w:rsidRPr="00FE74CA">
        <w:rPr>
          <w:rFonts w:ascii="Times New Roman" w:hAnsi="Times New Roman"/>
          <w:lang w:val="es-ES"/>
        </w:rPr>
        <w:t xml:space="preserve"> Colombia, Corte Constitucional. Sentencia C-010, enero 19/00. M.P.: Alejandro Martínez Caballero.</w:t>
      </w:r>
    </w:p>
  </w:footnote>
  <w:footnote w:id="2">
    <w:p w:rsidR="00A60743" w:rsidRPr="00FE74CA" w:rsidRDefault="00A60743" w:rsidP="00A60743">
      <w:pPr>
        <w:pStyle w:val="Textonotapie"/>
        <w:jc w:val="both"/>
        <w:rPr>
          <w:rFonts w:ascii="Times New Roman" w:hAnsi="Times New Roman"/>
          <w:lang w:val="es-ES"/>
        </w:rPr>
      </w:pPr>
      <w:r w:rsidRPr="00FE74CA">
        <w:rPr>
          <w:rStyle w:val="Refdenotaalpie"/>
          <w:rFonts w:ascii="Times New Roman" w:hAnsi="Times New Roman"/>
        </w:rPr>
        <w:footnoteRef/>
      </w:r>
      <w:r w:rsidRPr="00FE74CA">
        <w:rPr>
          <w:rFonts w:ascii="Times New Roman" w:hAnsi="Times New Roman"/>
          <w:lang w:val="es-ES"/>
        </w:rPr>
        <w:t xml:space="preserve"> Colombia, Corte Constitucional. Sentencia T-368/98. M.P.: Fabio Morón Díaz.</w:t>
      </w:r>
    </w:p>
  </w:footnote>
  <w:footnote w:id="3">
    <w:p w:rsidR="00A60743" w:rsidRPr="00FE74CA" w:rsidRDefault="00A60743" w:rsidP="00A60743">
      <w:pPr>
        <w:pStyle w:val="Textonotapie"/>
        <w:jc w:val="both"/>
        <w:rPr>
          <w:rFonts w:ascii="Times New Roman" w:hAnsi="Times New Roman"/>
          <w:lang w:val="es-ES"/>
        </w:rPr>
      </w:pPr>
      <w:r w:rsidRPr="00FE74CA">
        <w:rPr>
          <w:rStyle w:val="Refdenotaalpie"/>
          <w:rFonts w:ascii="Times New Roman" w:hAnsi="Times New Roman"/>
        </w:rPr>
        <w:footnoteRef/>
      </w:r>
      <w:r w:rsidRPr="00FE74CA">
        <w:rPr>
          <w:rFonts w:ascii="Times New Roman" w:hAnsi="Times New Roman"/>
          <w:lang w:val="es-ES"/>
        </w:rPr>
        <w:t xml:space="preserve"> El </w:t>
      </w:r>
      <w:r w:rsidRPr="002B27C2">
        <w:rPr>
          <w:rFonts w:ascii="Times New Roman" w:hAnsi="Times New Roman"/>
          <w:lang w:val="es-ES"/>
        </w:rPr>
        <w:t>lenguaje tiene que ser más que simplemente ofensivo o molesto para ser proscrito, y la decisión no se puede basar en las reacciones subjetivas del público sino en una posibilidad objetiva de desorden. Estados Unidos, Cohen vs. California [403 US 15 (1971)],</w:t>
      </w:r>
    </w:p>
  </w:footnote>
  <w:footnote w:id="4">
    <w:p w:rsidR="00A60743" w:rsidRPr="0039476A" w:rsidRDefault="00A60743" w:rsidP="00A60743">
      <w:pPr>
        <w:jc w:val="both"/>
        <w:rPr>
          <w:rFonts w:ascii="Times New Roman" w:hAnsi="Times New Roman"/>
          <w:sz w:val="20"/>
          <w:szCs w:val="20"/>
          <w:lang w:val="pt-BR"/>
        </w:rPr>
      </w:pPr>
      <w:r w:rsidRPr="00FE74CA">
        <w:rPr>
          <w:rStyle w:val="Refdenotaalpie"/>
          <w:rFonts w:ascii="Times New Roman" w:hAnsi="Times New Roman"/>
          <w:sz w:val="20"/>
          <w:szCs w:val="20"/>
        </w:rPr>
        <w:footnoteRef/>
      </w:r>
      <w:r w:rsidRPr="00FE74CA">
        <w:rPr>
          <w:rFonts w:ascii="Times New Roman" w:hAnsi="Times New Roman"/>
          <w:sz w:val="20"/>
          <w:szCs w:val="20"/>
          <w:lang w:val="es-ES"/>
        </w:rPr>
        <w:t xml:space="preserve"> Colombia, Corte Constitucional. </w:t>
      </w:r>
      <w:r w:rsidRPr="00FE74CA">
        <w:rPr>
          <w:rFonts w:ascii="Times New Roman" w:hAnsi="Times New Roman"/>
          <w:sz w:val="20"/>
          <w:szCs w:val="20"/>
        </w:rPr>
        <w:t xml:space="preserve">Sentencia T-391, mayo 22/07. </w:t>
      </w:r>
      <w:proofErr w:type="spellStart"/>
      <w:r w:rsidRPr="0039476A">
        <w:rPr>
          <w:rFonts w:ascii="Times New Roman" w:hAnsi="Times New Roman"/>
          <w:sz w:val="20"/>
          <w:szCs w:val="20"/>
          <w:lang w:val="pt-BR"/>
        </w:rPr>
        <w:t>M.P.</w:t>
      </w:r>
      <w:proofErr w:type="spellEnd"/>
      <w:r w:rsidRPr="0039476A">
        <w:rPr>
          <w:rFonts w:ascii="Times New Roman" w:hAnsi="Times New Roman"/>
          <w:sz w:val="20"/>
          <w:szCs w:val="20"/>
          <w:lang w:val="pt-BR"/>
        </w:rPr>
        <w:t xml:space="preserve">: Manuel José </w:t>
      </w:r>
      <w:proofErr w:type="spellStart"/>
      <w:r w:rsidRPr="0039476A">
        <w:rPr>
          <w:rFonts w:ascii="Times New Roman" w:hAnsi="Times New Roman"/>
          <w:sz w:val="20"/>
          <w:szCs w:val="20"/>
          <w:lang w:val="pt-BR"/>
        </w:rPr>
        <w:t>Cepeda</w:t>
      </w:r>
      <w:proofErr w:type="spellEnd"/>
      <w:r w:rsidRPr="0039476A">
        <w:rPr>
          <w:rFonts w:ascii="Times New Roman" w:hAnsi="Times New Roman"/>
          <w:sz w:val="20"/>
          <w:szCs w:val="20"/>
          <w:lang w:val="pt-BR"/>
        </w:rPr>
        <w:t>.</w:t>
      </w:r>
    </w:p>
  </w:footnote>
  <w:footnote w:id="5">
    <w:p w:rsidR="00A60743" w:rsidRPr="00FE74CA" w:rsidRDefault="00A60743" w:rsidP="00A60743">
      <w:pPr>
        <w:jc w:val="both"/>
        <w:rPr>
          <w:rFonts w:ascii="Times New Roman" w:hAnsi="Times New Roman"/>
          <w:sz w:val="20"/>
          <w:szCs w:val="20"/>
        </w:rPr>
      </w:pPr>
      <w:r w:rsidRPr="00FE74CA">
        <w:rPr>
          <w:rStyle w:val="Refdenotaalpie"/>
          <w:rFonts w:ascii="Times New Roman" w:hAnsi="Times New Roman"/>
          <w:sz w:val="20"/>
          <w:szCs w:val="20"/>
        </w:rPr>
        <w:footnoteRef/>
      </w:r>
      <w:r w:rsidRPr="00FE74CA">
        <w:rPr>
          <w:rFonts w:ascii="Times New Roman" w:hAnsi="Times New Roman"/>
          <w:sz w:val="20"/>
          <w:szCs w:val="20"/>
          <w:lang w:val="es-ES"/>
        </w:rPr>
        <w:t xml:space="preserve"> </w:t>
      </w:r>
      <w:r w:rsidRPr="00FE74CA">
        <w:rPr>
          <w:rFonts w:ascii="Times New Roman" w:hAnsi="Times New Roman"/>
          <w:i/>
          <w:sz w:val="20"/>
          <w:szCs w:val="20"/>
          <w:lang w:val="es-ES"/>
        </w:rPr>
        <w:t>Ídem</w:t>
      </w:r>
      <w:r w:rsidRPr="00FE74CA">
        <w:rPr>
          <w:rFonts w:ascii="Times New Roman" w:hAnsi="Times New Roman"/>
          <w:sz w:val="20"/>
          <w:szCs w:val="20"/>
          <w:lang w:val="es-ES"/>
        </w:rPr>
        <w:t>.</w:t>
      </w:r>
    </w:p>
  </w:footnote>
  <w:footnote w:id="6">
    <w:p w:rsidR="00A60743" w:rsidRPr="00FE74CA" w:rsidRDefault="00A60743" w:rsidP="00A60743">
      <w:pPr>
        <w:jc w:val="both"/>
        <w:rPr>
          <w:rFonts w:ascii="Times New Roman" w:hAnsi="Times New Roman"/>
          <w:sz w:val="20"/>
          <w:szCs w:val="20"/>
        </w:rPr>
      </w:pPr>
      <w:r w:rsidRPr="00FE74CA">
        <w:rPr>
          <w:rStyle w:val="Refdenotaalpie"/>
          <w:rFonts w:ascii="Times New Roman" w:hAnsi="Times New Roman"/>
          <w:sz w:val="20"/>
          <w:szCs w:val="20"/>
        </w:rPr>
        <w:footnoteRef/>
      </w:r>
      <w:r w:rsidRPr="00FE74CA">
        <w:rPr>
          <w:rFonts w:ascii="Times New Roman" w:hAnsi="Times New Roman"/>
          <w:sz w:val="20"/>
          <w:szCs w:val="20"/>
          <w:lang w:val="es-ES"/>
        </w:rPr>
        <w:t xml:space="preserve">  </w:t>
      </w:r>
      <w:r w:rsidRPr="00FE74CA">
        <w:rPr>
          <w:rFonts w:ascii="Times New Roman" w:hAnsi="Times New Roman"/>
          <w:i/>
          <w:sz w:val="20"/>
          <w:szCs w:val="20"/>
          <w:lang w:val="es-ES"/>
        </w:rPr>
        <w:t>Ídem</w:t>
      </w:r>
      <w:r w:rsidRPr="00FE74CA">
        <w:rPr>
          <w:rFonts w:ascii="Times New Roman" w:hAnsi="Times New Roman"/>
          <w:sz w:val="20"/>
          <w:szCs w:val="20"/>
          <w:lang w:val="es-ES"/>
        </w:rPr>
        <w:t>.</w:t>
      </w:r>
    </w:p>
  </w:footnote>
  <w:footnote w:id="7">
    <w:p w:rsidR="00A60743" w:rsidRPr="00FE74CA" w:rsidRDefault="00A60743" w:rsidP="00A60743">
      <w:pPr>
        <w:jc w:val="both"/>
        <w:rPr>
          <w:rFonts w:ascii="Times New Roman" w:hAnsi="Times New Roman"/>
          <w:sz w:val="20"/>
          <w:szCs w:val="20"/>
          <w:lang w:val="es-ES"/>
        </w:rPr>
      </w:pPr>
      <w:r w:rsidRPr="00FE74CA">
        <w:rPr>
          <w:rStyle w:val="Refdenotaalpie"/>
          <w:rFonts w:ascii="Times New Roman" w:hAnsi="Times New Roman"/>
          <w:sz w:val="20"/>
          <w:szCs w:val="20"/>
        </w:rPr>
        <w:footnoteRef/>
      </w:r>
      <w:r w:rsidRPr="00FE74CA">
        <w:rPr>
          <w:rFonts w:ascii="Times New Roman" w:hAnsi="Times New Roman"/>
          <w:sz w:val="20"/>
          <w:szCs w:val="20"/>
        </w:rPr>
        <w:t xml:space="preserve"> Se trata de una adaptación nuestra del artículo 2 de</w:t>
      </w:r>
      <w:r w:rsidRPr="00FE74CA">
        <w:rPr>
          <w:rFonts w:ascii="Times New Roman" w:hAnsi="Times New Roman"/>
          <w:sz w:val="20"/>
          <w:szCs w:val="20"/>
          <w:lang w:val="es-ES"/>
        </w:rPr>
        <w:t>l Decreto 1524 de 2002 que define la pornografía infantil como “toda representación, por cualquier medio, de un menor de edad dedicado a actividades sexuales explícitas, reales o simuladas, o toda representación de las partes genitales de un niño con fines primordialmente sexuales”.</w:t>
      </w:r>
    </w:p>
  </w:footnote>
  <w:footnote w:id="8">
    <w:p w:rsidR="00A60743" w:rsidRPr="00FE74CA" w:rsidRDefault="00A60743" w:rsidP="00A60743">
      <w:pPr>
        <w:pStyle w:val="Textonotapie"/>
        <w:jc w:val="both"/>
        <w:rPr>
          <w:rFonts w:ascii="Times New Roman" w:hAnsi="Times New Roman"/>
        </w:rPr>
      </w:pPr>
      <w:r w:rsidRPr="00FE74CA">
        <w:rPr>
          <w:rStyle w:val="Refdenotaalpie"/>
          <w:rFonts w:ascii="Times New Roman" w:hAnsi="Times New Roman"/>
        </w:rPr>
        <w:footnoteRef/>
      </w:r>
      <w:r w:rsidRPr="00FE74CA">
        <w:rPr>
          <w:rFonts w:ascii="Times New Roman" w:hAnsi="Times New Roman"/>
        </w:rPr>
        <w:t xml:space="preserve"> </w:t>
      </w:r>
      <w:r w:rsidRPr="00FE74CA">
        <w:rPr>
          <w:rFonts w:ascii="Times New Roman" w:hAnsi="Times New Roman"/>
          <w:lang w:val="es-ES"/>
        </w:rPr>
        <w:t>Colombia, Comisión Nacional de Televisión</w:t>
      </w:r>
      <w:r w:rsidRPr="00FE74CA">
        <w:rPr>
          <w:rFonts w:ascii="Times New Roman" w:hAnsi="Times New Roman"/>
        </w:rPr>
        <w:t>. Acuerdo 017 de 1997, artículo 15.</w:t>
      </w:r>
    </w:p>
  </w:footnote>
  <w:footnote w:id="9">
    <w:p w:rsidR="00A60743" w:rsidRPr="00FE74CA" w:rsidRDefault="00A60743" w:rsidP="00A60743">
      <w:pPr>
        <w:jc w:val="both"/>
        <w:rPr>
          <w:rFonts w:ascii="Times New Roman" w:hAnsi="Times New Roman"/>
          <w:sz w:val="20"/>
          <w:szCs w:val="20"/>
          <w:lang w:val="es-ES"/>
        </w:rPr>
      </w:pPr>
      <w:r w:rsidRPr="00FE74CA">
        <w:rPr>
          <w:rStyle w:val="Refdenotaalpie"/>
          <w:rFonts w:ascii="Times New Roman" w:hAnsi="Times New Roman"/>
          <w:sz w:val="20"/>
          <w:szCs w:val="20"/>
        </w:rPr>
        <w:footnoteRef/>
      </w:r>
      <w:r w:rsidRPr="00FE74CA">
        <w:rPr>
          <w:rFonts w:ascii="Times New Roman" w:hAnsi="Times New Roman"/>
          <w:sz w:val="20"/>
          <w:szCs w:val="20"/>
        </w:rPr>
        <w:t xml:space="preserve"> </w:t>
      </w:r>
      <w:r w:rsidRPr="00FE74CA">
        <w:rPr>
          <w:rFonts w:ascii="Times New Roman" w:hAnsi="Times New Roman"/>
          <w:sz w:val="20"/>
          <w:szCs w:val="20"/>
          <w:lang w:val="es-ES"/>
        </w:rPr>
        <w:t xml:space="preserve"> Colombia, Comisión Nacional de Televisión. Resolución 1026, diciembre 12/01.</w:t>
      </w:r>
    </w:p>
  </w:footnote>
  <w:footnote w:id="10">
    <w:p w:rsidR="00A60743" w:rsidRPr="00FE74CA" w:rsidRDefault="00A60743" w:rsidP="00A60743">
      <w:pPr>
        <w:pStyle w:val="Textonotapie"/>
        <w:jc w:val="both"/>
        <w:rPr>
          <w:rFonts w:ascii="Times New Roman" w:hAnsi="Times New Roman"/>
          <w:lang w:val="es-ES"/>
        </w:rPr>
      </w:pPr>
      <w:r w:rsidRPr="00FE74CA">
        <w:rPr>
          <w:rStyle w:val="Refdenotaalpie"/>
          <w:rFonts w:ascii="Times New Roman" w:hAnsi="Times New Roman"/>
        </w:rPr>
        <w:footnoteRef/>
      </w:r>
      <w:r w:rsidRPr="00FE74CA">
        <w:rPr>
          <w:rFonts w:ascii="Times New Roman" w:hAnsi="Times New Roman"/>
          <w:lang w:val="es-ES"/>
        </w:rPr>
        <w:t xml:space="preserve"> Tomado de “Ofensiva contra la </w:t>
      </w:r>
      <w:proofErr w:type="spellStart"/>
      <w:r w:rsidRPr="00FE74CA">
        <w:rPr>
          <w:rFonts w:ascii="Times New Roman" w:hAnsi="Times New Roman"/>
          <w:lang w:val="es-ES"/>
        </w:rPr>
        <w:t>pornografia</w:t>
      </w:r>
      <w:proofErr w:type="spellEnd"/>
      <w:r w:rsidRPr="00FE74CA">
        <w:rPr>
          <w:rFonts w:ascii="Times New Roman" w:hAnsi="Times New Roman"/>
          <w:lang w:val="es-ES"/>
        </w:rPr>
        <w:t xml:space="preserve"> en la pantalla chica”, en www.primerapagina.com, 9 de diciembre de 2004. Recuperado el 24 de febrero de 2009.</w:t>
      </w:r>
    </w:p>
  </w:footnote>
  <w:footnote w:id="11">
    <w:p w:rsidR="00A60743" w:rsidRPr="00FE74CA" w:rsidRDefault="00A60743" w:rsidP="00A60743">
      <w:pPr>
        <w:jc w:val="both"/>
        <w:rPr>
          <w:rFonts w:ascii="Times New Roman" w:hAnsi="Times New Roman"/>
          <w:bCs/>
          <w:sz w:val="20"/>
          <w:szCs w:val="20"/>
        </w:rPr>
      </w:pPr>
      <w:r w:rsidRPr="00FE74CA">
        <w:rPr>
          <w:rStyle w:val="Refdenotaalpie"/>
          <w:rFonts w:ascii="Times New Roman" w:hAnsi="Times New Roman"/>
        </w:rPr>
        <w:footnoteRef/>
      </w:r>
      <w:r w:rsidRPr="0039476A">
        <w:rPr>
          <w:rFonts w:ascii="Times New Roman" w:hAnsi="Times New Roman"/>
          <w:lang w:val="es-ES"/>
        </w:rPr>
        <w:t xml:space="preserve"> Mariana Cairo, Vanesa </w:t>
      </w:r>
      <w:proofErr w:type="spellStart"/>
      <w:r w:rsidRPr="0039476A">
        <w:rPr>
          <w:rFonts w:ascii="Times New Roman" w:hAnsi="Times New Roman"/>
          <w:lang w:val="es-ES"/>
        </w:rPr>
        <w:t>Ciccone</w:t>
      </w:r>
      <w:proofErr w:type="spellEnd"/>
      <w:r w:rsidRPr="0039476A">
        <w:rPr>
          <w:rFonts w:ascii="Times New Roman" w:hAnsi="Times New Roman"/>
          <w:lang w:val="es-ES"/>
        </w:rPr>
        <w:t xml:space="preserve">, </w:t>
      </w:r>
      <w:proofErr w:type="spellStart"/>
      <w:r w:rsidRPr="0039476A">
        <w:rPr>
          <w:rFonts w:ascii="Times New Roman" w:hAnsi="Times New Roman"/>
          <w:lang w:val="es-ES"/>
        </w:rPr>
        <w:t>Jorgelina</w:t>
      </w:r>
      <w:proofErr w:type="spellEnd"/>
      <w:r w:rsidRPr="0039476A">
        <w:rPr>
          <w:rFonts w:ascii="Times New Roman" w:hAnsi="Times New Roman"/>
          <w:lang w:val="es-ES"/>
        </w:rPr>
        <w:t xml:space="preserve"> García. </w:t>
      </w:r>
      <w:r w:rsidRPr="00FE74CA">
        <w:rPr>
          <w:rFonts w:ascii="Times New Roman" w:hAnsi="Times New Roman"/>
          <w:i/>
          <w:lang w:val="es-ES"/>
        </w:rPr>
        <w:t>Estudio sobre televisión, erotismo y pornografía</w:t>
      </w:r>
      <w:r w:rsidRPr="00FE74CA">
        <w:rPr>
          <w:rFonts w:ascii="Times New Roman" w:hAnsi="Times New Roman"/>
          <w:lang w:val="es-ES"/>
        </w:rPr>
        <w:t>. Publicaciones del Comité Federal de Radiodifusión (COMFER).</w:t>
      </w:r>
      <w:r w:rsidRPr="00FE74CA">
        <w:rPr>
          <w:rFonts w:ascii="Times New Roman" w:hAnsi="Times New Roman"/>
        </w:rPr>
        <w:t xml:space="preserve"> Disponible en </w:t>
      </w:r>
      <w:hyperlink r:id="rId1" w:history="1">
        <w:r w:rsidRPr="007D0E31">
          <w:rPr>
            <w:rStyle w:val="Hipervnculo"/>
            <w:rFonts w:ascii="Times New Roman" w:hAnsi="Times New Roman"/>
            <w:lang w:val="es-ES"/>
          </w:rPr>
          <w:t>www.comfer.gov.ar/web/Varios/Estudios/Contenido_en_los_medios/erotismotv.pdf</w:t>
        </w:r>
      </w:hyperlink>
      <w:r>
        <w:rPr>
          <w:rFonts w:ascii="Times New Roman" w:hAnsi="Times New Roman"/>
          <w:lang w:val="es-ES"/>
        </w:rPr>
        <w:t xml:space="preserve">. </w:t>
      </w:r>
      <w:r>
        <w:rPr>
          <w:rFonts w:ascii="Times New Roman" w:hAnsi="Times New Roman"/>
          <w:bCs/>
          <w:sz w:val="20"/>
          <w:szCs w:val="20"/>
        </w:rPr>
        <w:t>. Publicada el 25 de agosto de 2007. Recuperada 30</w:t>
      </w:r>
      <w:r w:rsidRPr="00FE74CA">
        <w:rPr>
          <w:rFonts w:ascii="Times New Roman" w:hAnsi="Times New Roman"/>
          <w:bCs/>
          <w:sz w:val="20"/>
          <w:szCs w:val="20"/>
        </w:rPr>
        <w:t xml:space="preserve"> de marzo de 2009.</w:t>
      </w:r>
    </w:p>
    <w:p w:rsidR="00A60743" w:rsidRPr="00FE74CA" w:rsidRDefault="00A60743" w:rsidP="00A60743">
      <w:pPr>
        <w:pStyle w:val="Textonotapie"/>
        <w:jc w:val="both"/>
        <w:rPr>
          <w:rFonts w:ascii="Times New Roman" w:hAnsi="Times New Roman"/>
          <w:lang w:val="es-ES"/>
        </w:rPr>
      </w:pPr>
    </w:p>
  </w:footnote>
  <w:footnote w:id="12">
    <w:p w:rsidR="00A60743" w:rsidRPr="00FE74CA" w:rsidRDefault="00A60743" w:rsidP="00A60743">
      <w:pPr>
        <w:pStyle w:val="Textonotapie"/>
        <w:jc w:val="both"/>
        <w:rPr>
          <w:rFonts w:ascii="Times New Roman" w:hAnsi="Times New Roman"/>
          <w:lang w:val="es-ES"/>
        </w:rPr>
      </w:pPr>
      <w:r w:rsidRPr="00FE74CA">
        <w:rPr>
          <w:rStyle w:val="Refdenotaalpie"/>
          <w:rFonts w:ascii="Times New Roman" w:hAnsi="Times New Roman"/>
        </w:rPr>
        <w:footnoteRef/>
      </w:r>
      <w:r w:rsidRPr="00FE74CA">
        <w:rPr>
          <w:rFonts w:ascii="Times New Roman" w:hAnsi="Times New Roman"/>
          <w:lang w:val="es-ES"/>
        </w:rPr>
        <w:t xml:space="preserve"> Ver la curiosa similitud entre este análisis y la propuesta de definición de contenidos pornográficos que hizo </w:t>
      </w:r>
      <w:smartTag w:uri="urn:schemas-microsoft-com:office:smarttags" w:element="PersonName">
        <w:smartTagPr>
          <w:attr w:name="ProductID" w:val="la Comisi￳n Nacional"/>
        </w:smartTagPr>
        <w:r w:rsidRPr="00FE74CA">
          <w:rPr>
            <w:rFonts w:ascii="Times New Roman" w:hAnsi="Times New Roman"/>
            <w:lang w:val="es-ES"/>
          </w:rPr>
          <w:t>la Comisión Nacional</w:t>
        </w:r>
      </w:smartTag>
      <w:r w:rsidRPr="00FE74CA">
        <w:rPr>
          <w:rFonts w:ascii="Times New Roman" w:hAnsi="Times New Roman"/>
          <w:lang w:val="es-ES"/>
        </w:rPr>
        <w:t xml:space="preserve"> de Televisión arriba presentada.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6F93"/>
    <w:multiLevelType w:val="hybridMultilevel"/>
    <w:tmpl w:val="08CCD4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9041C23"/>
    <w:multiLevelType w:val="hybridMultilevel"/>
    <w:tmpl w:val="6D3E6586"/>
    <w:lvl w:ilvl="0" w:tplc="0C0A0019">
      <w:start w:val="1"/>
      <w:numFmt w:val="lowerLetter"/>
      <w:lvlText w:val="%1."/>
      <w:lvlJc w:val="left"/>
      <w:pPr>
        <w:tabs>
          <w:tab w:val="num" w:pos="720"/>
        </w:tabs>
        <w:ind w:left="720" w:hanging="360"/>
      </w:pPr>
      <w:rPr>
        <w:rFonts w:hint="default"/>
      </w:rPr>
    </w:lvl>
    <w:lvl w:ilvl="1" w:tplc="632C113A">
      <w:start w:val="1"/>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60743"/>
    <w:rsid w:val="00217933"/>
    <w:rsid w:val="002A14A5"/>
    <w:rsid w:val="0045762A"/>
    <w:rsid w:val="00537EA1"/>
    <w:rsid w:val="0056465E"/>
    <w:rsid w:val="005E4E11"/>
    <w:rsid w:val="006F709F"/>
    <w:rsid w:val="007C35D8"/>
    <w:rsid w:val="00875B0D"/>
    <w:rsid w:val="009C5E06"/>
    <w:rsid w:val="00A60743"/>
    <w:rsid w:val="00C0527D"/>
    <w:rsid w:val="00DD6CF4"/>
    <w:rsid w:val="00F01A8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743"/>
    <w:pPr>
      <w:spacing w:after="0" w:line="240" w:lineRule="auto"/>
    </w:pPr>
    <w:rPr>
      <w:rFonts w:ascii="Courier New" w:eastAsia="Times New Roman" w:hAnsi="Courier New"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Car,Footnote Text Char Char Char Char Char,Footnote Text Char Char Char Char,Footnote reference,FA Fu,Footnote Text Char Char Char,FN"/>
    <w:basedOn w:val="Normal"/>
    <w:link w:val="TextonotapieCar"/>
    <w:semiHidden/>
    <w:rsid w:val="00A60743"/>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N Car"/>
    <w:basedOn w:val="Fuentedeprrafopredeter"/>
    <w:link w:val="Textonotapie"/>
    <w:semiHidden/>
    <w:rsid w:val="00A60743"/>
    <w:rPr>
      <w:rFonts w:ascii="Courier New" w:eastAsia="Times New Roman" w:hAnsi="Courier New" w:cs="Times New Roman"/>
      <w:sz w:val="20"/>
      <w:szCs w:val="20"/>
      <w:lang w:eastAsia="es-ES"/>
    </w:rPr>
  </w:style>
  <w:style w:type="character" w:styleId="Refdenotaalpie">
    <w:name w:val="footnote reference"/>
    <w:basedOn w:val="Fuentedeprrafopredeter"/>
    <w:semiHidden/>
    <w:rsid w:val="00A60743"/>
    <w:rPr>
      <w:vertAlign w:val="superscript"/>
    </w:rPr>
  </w:style>
  <w:style w:type="character" w:styleId="Hipervnculo">
    <w:name w:val="Hyperlink"/>
    <w:basedOn w:val="Fuentedeprrafopredeter"/>
    <w:rsid w:val="00A60743"/>
    <w:rPr>
      <w:color w:val="0000FF"/>
      <w:u w:val="single"/>
    </w:rPr>
  </w:style>
  <w:style w:type="character" w:styleId="Refdecomentario">
    <w:name w:val="annotation reference"/>
    <w:basedOn w:val="Fuentedeprrafopredeter"/>
    <w:semiHidden/>
    <w:rsid w:val="00A60743"/>
    <w:rPr>
      <w:sz w:val="16"/>
      <w:szCs w:val="16"/>
    </w:rPr>
  </w:style>
  <w:style w:type="paragraph" w:styleId="Textocomentario">
    <w:name w:val="annotation text"/>
    <w:basedOn w:val="Normal"/>
    <w:link w:val="TextocomentarioCar"/>
    <w:semiHidden/>
    <w:rsid w:val="00A60743"/>
    <w:rPr>
      <w:sz w:val="20"/>
      <w:szCs w:val="20"/>
    </w:rPr>
  </w:style>
  <w:style w:type="character" w:customStyle="1" w:styleId="TextocomentarioCar">
    <w:name w:val="Texto comentario Car"/>
    <w:basedOn w:val="Fuentedeprrafopredeter"/>
    <w:link w:val="Textocomentario"/>
    <w:semiHidden/>
    <w:rsid w:val="00A60743"/>
    <w:rPr>
      <w:rFonts w:ascii="Courier New" w:eastAsia="Times New Roman" w:hAnsi="Courier New" w:cs="Times New Roman"/>
      <w:sz w:val="20"/>
      <w:szCs w:val="20"/>
      <w:lang w:eastAsia="es-ES"/>
    </w:rPr>
  </w:style>
  <w:style w:type="paragraph" w:styleId="Textodeglobo">
    <w:name w:val="Balloon Text"/>
    <w:basedOn w:val="Normal"/>
    <w:link w:val="TextodegloboCar"/>
    <w:uiPriority w:val="99"/>
    <w:semiHidden/>
    <w:unhideWhenUsed/>
    <w:rsid w:val="00A60743"/>
    <w:rPr>
      <w:rFonts w:ascii="Tahoma" w:hAnsi="Tahoma" w:cs="Tahoma"/>
      <w:sz w:val="16"/>
      <w:szCs w:val="16"/>
    </w:rPr>
  </w:style>
  <w:style w:type="character" w:customStyle="1" w:styleId="TextodegloboCar">
    <w:name w:val="Texto de globo Car"/>
    <w:basedOn w:val="Fuentedeprrafopredeter"/>
    <w:link w:val="Textodeglobo"/>
    <w:uiPriority w:val="99"/>
    <w:semiHidden/>
    <w:rsid w:val="00A60743"/>
    <w:rPr>
      <w:rFonts w:ascii="Tahoma" w:eastAsia="Times New Roman" w:hAnsi="Tahoma" w:cs="Tahoma"/>
      <w:sz w:val="16"/>
      <w:szCs w:val="16"/>
      <w:lang w:eastAsia="es-ES"/>
    </w:rPr>
  </w:style>
  <w:style w:type="paragraph" w:styleId="Prrafodelista">
    <w:name w:val="List Paragraph"/>
    <w:basedOn w:val="Normal"/>
    <w:uiPriority w:val="34"/>
    <w:qFormat/>
    <w:rsid w:val="00A60743"/>
    <w:pPr>
      <w:ind w:left="720"/>
      <w:contextualSpacing/>
    </w:pPr>
  </w:style>
  <w:style w:type="paragraph" w:styleId="Asuntodelcomentario">
    <w:name w:val="annotation subject"/>
    <w:basedOn w:val="Textocomentario"/>
    <w:next w:val="Textocomentario"/>
    <w:link w:val="AsuntodelcomentarioCar"/>
    <w:uiPriority w:val="99"/>
    <w:semiHidden/>
    <w:unhideWhenUsed/>
    <w:rsid w:val="002A14A5"/>
    <w:rPr>
      <w:b/>
      <w:bCs/>
    </w:rPr>
  </w:style>
  <w:style w:type="character" w:customStyle="1" w:styleId="AsuntodelcomentarioCar">
    <w:name w:val="Asunto del comentario Car"/>
    <w:basedOn w:val="TextocomentarioCar"/>
    <w:link w:val="Asuntodelcomentario"/>
    <w:uiPriority w:val="99"/>
    <w:semiHidden/>
    <w:rsid w:val="002A14A5"/>
    <w:rPr>
      <w:b/>
      <w:bCs/>
    </w:rPr>
  </w:style>
  <w:style w:type="paragraph" w:styleId="Revisin">
    <w:name w:val="Revision"/>
    <w:hidden/>
    <w:uiPriority w:val="99"/>
    <w:semiHidden/>
    <w:rsid w:val="002A14A5"/>
    <w:pPr>
      <w:spacing w:after="0" w:line="240" w:lineRule="auto"/>
    </w:pPr>
    <w:rPr>
      <w:rFonts w:ascii="Courier New" w:eastAsia="Times New Roman" w:hAnsi="Courier New"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1" Type="http://schemas.openxmlformats.org/officeDocument/2006/relationships/hyperlink" Target="http://www.comfer.gov.ar/web/Varios/Estudios/Contenido_en_los_medios/erotismotv.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57205D-D84C-44E7-AFC0-389A4FDA194B}" type="doc">
      <dgm:prSet loTypeId="urn:microsoft.com/office/officeart/2005/8/layout/orgChart1" loCatId="hierarchy" qsTypeId="urn:microsoft.com/office/officeart/2005/8/quickstyle/simple1" qsCatId="simple" csTypeId="urn:microsoft.com/office/officeart/2005/8/colors/accent1_2" csCatId="accent1"/>
      <dgm:spPr/>
    </dgm:pt>
    <dgm:pt modelId="{6DE850B5-E1CD-4394-88C1-833A9BD02297}">
      <dgm:prSet/>
      <dgm:spPr/>
      <dgm:t>
        <a:bodyPr/>
        <a:lstStyle/>
        <a:p>
          <a:pPr marR="0" algn="ctr" rtl="0"/>
          <a:r>
            <a:rPr lang="es-ES" baseline="0" smtClean="0">
              <a:latin typeface="Calibri"/>
            </a:rPr>
            <a:t>La libertad de expresión se puede limitar en los siguientes casos:</a:t>
          </a:r>
          <a:endParaRPr lang="es-CO" smtClean="0"/>
        </a:p>
      </dgm:t>
    </dgm:pt>
    <dgm:pt modelId="{D093F2C7-0207-4CFB-9EC2-30AFEC1D510C}" type="parTrans" cxnId="{DF08F99A-5B38-48CB-BC91-B0BD1DA21A94}">
      <dgm:prSet/>
      <dgm:spPr/>
      <dgm:t>
        <a:bodyPr/>
        <a:lstStyle/>
        <a:p>
          <a:endParaRPr lang="es-CO"/>
        </a:p>
      </dgm:t>
    </dgm:pt>
    <dgm:pt modelId="{24018E6D-1A53-450E-90F8-E52E59C11D34}" type="sibTrans" cxnId="{DF08F99A-5B38-48CB-BC91-B0BD1DA21A94}">
      <dgm:prSet/>
      <dgm:spPr/>
      <dgm:t>
        <a:bodyPr/>
        <a:lstStyle/>
        <a:p>
          <a:endParaRPr lang="es-CO"/>
        </a:p>
      </dgm:t>
    </dgm:pt>
    <dgm:pt modelId="{AE8AF41E-FCE4-4FFC-90C5-5313AC67C5C2}">
      <dgm:prSet/>
      <dgm:spPr/>
      <dgm:t>
        <a:bodyPr/>
        <a:lstStyle/>
        <a:p>
          <a:pPr marR="0" algn="ctr" rtl="0"/>
          <a:r>
            <a:rPr lang="en-US" baseline="0" smtClean="0">
              <a:latin typeface="Calibri"/>
            </a:rPr>
            <a:t>Propaganda de la guerra</a:t>
          </a:r>
          <a:endParaRPr lang="es-CO" smtClean="0"/>
        </a:p>
      </dgm:t>
    </dgm:pt>
    <dgm:pt modelId="{4DE005A3-E37B-4D7F-90D8-62A93A96570C}" type="parTrans" cxnId="{0A555CF4-D398-4D60-AB61-481B2E613AD6}">
      <dgm:prSet/>
      <dgm:spPr/>
      <dgm:t>
        <a:bodyPr/>
        <a:lstStyle/>
        <a:p>
          <a:endParaRPr lang="es-CO"/>
        </a:p>
      </dgm:t>
    </dgm:pt>
    <dgm:pt modelId="{54C5F4A0-5AF3-44A5-A923-55F11744D774}" type="sibTrans" cxnId="{0A555CF4-D398-4D60-AB61-481B2E613AD6}">
      <dgm:prSet/>
      <dgm:spPr/>
      <dgm:t>
        <a:bodyPr/>
        <a:lstStyle/>
        <a:p>
          <a:endParaRPr lang="es-CO"/>
        </a:p>
      </dgm:t>
    </dgm:pt>
    <dgm:pt modelId="{D8CE0F95-620E-465A-ABAC-A8DDD180B139}">
      <dgm:prSet/>
      <dgm:spPr/>
      <dgm:t>
        <a:bodyPr/>
        <a:lstStyle/>
        <a:p>
          <a:pPr marR="0" algn="ctr" rtl="0"/>
          <a:r>
            <a:rPr lang="en-US" baseline="0" smtClean="0">
              <a:latin typeface="Calibri"/>
            </a:rPr>
            <a:t>Apología del odio</a:t>
          </a:r>
          <a:endParaRPr lang="es-CO" smtClean="0"/>
        </a:p>
      </dgm:t>
    </dgm:pt>
    <dgm:pt modelId="{519BC75B-5245-4F77-9060-0ECB6D45643B}" type="parTrans" cxnId="{6550F959-057E-4182-A3FC-1651926CCE58}">
      <dgm:prSet/>
      <dgm:spPr/>
      <dgm:t>
        <a:bodyPr/>
        <a:lstStyle/>
        <a:p>
          <a:endParaRPr lang="es-CO"/>
        </a:p>
      </dgm:t>
    </dgm:pt>
    <dgm:pt modelId="{4EAE28F4-CCB0-4841-8711-D41D60E98FC2}" type="sibTrans" cxnId="{6550F959-057E-4182-A3FC-1651926CCE58}">
      <dgm:prSet/>
      <dgm:spPr/>
      <dgm:t>
        <a:bodyPr/>
        <a:lstStyle/>
        <a:p>
          <a:endParaRPr lang="es-CO"/>
        </a:p>
      </dgm:t>
    </dgm:pt>
    <dgm:pt modelId="{BD7D8E99-5319-4F28-B8CF-AF143D61BCB9}">
      <dgm:prSet/>
      <dgm:spPr/>
      <dgm:t>
        <a:bodyPr/>
        <a:lstStyle/>
        <a:p>
          <a:pPr marR="0" algn="ctr" rtl="0"/>
          <a:r>
            <a:rPr lang="en-US" baseline="0" smtClean="0">
              <a:latin typeface="Calibri"/>
            </a:rPr>
            <a:t>Pornografía infantil</a:t>
          </a:r>
          <a:endParaRPr lang="es-CO" smtClean="0"/>
        </a:p>
      </dgm:t>
    </dgm:pt>
    <dgm:pt modelId="{484EB5EF-34C0-449C-AC84-502F64A51534}" type="parTrans" cxnId="{7C71E19B-BD5D-4CC2-B537-6704DE557FEF}">
      <dgm:prSet/>
      <dgm:spPr/>
      <dgm:t>
        <a:bodyPr/>
        <a:lstStyle/>
        <a:p>
          <a:endParaRPr lang="es-CO"/>
        </a:p>
      </dgm:t>
    </dgm:pt>
    <dgm:pt modelId="{65693E90-0168-41EA-A5A7-F4EF0376607D}" type="sibTrans" cxnId="{7C71E19B-BD5D-4CC2-B537-6704DE557FEF}">
      <dgm:prSet/>
      <dgm:spPr/>
      <dgm:t>
        <a:bodyPr/>
        <a:lstStyle/>
        <a:p>
          <a:endParaRPr lang="es-CO"/>
        </a:p>
      </dgm:t>
    </dgm:pt>
    <dgm:pt modelId="{406F0C72-CF2F-4B13-A7DE-D634066DFB6C}">
      <dgm:prSet/>
      <dgm:spPr/>
      <dgm:t>
        <a:bodyPr/>
        <a:lstStyle/>
        <a:p>
          <a:pPr marR="0" algn="ctr" rtl="0"/>
          <a:r>
            <a:rPr lang="es-ES" baseline="0" smtClean="0">
              <a:latin typeface="Calibri"/>
            </a:rPr>
            <a:t>Apología de la violencia y del delito</a:t>
          </a:r>
          <a:endParaRPr lang="es-CO" smtClean="0"/>
        </a:p>
      </dgm:t>
    </dgm:pt>
    <dgm:pt modelId="{D5B0FBEE-5783-4924-982C-F3557C4EAFEE}" type="parTrans" cxnId="{0EF024BA-8F21-4203-A40B-30BBE7FAE5F4}">
      <dgm:prSet/>
      <dgm:spPr/>
      <dgm:t>
        <a:bodyPr/>
        <a:lstStyle/>
        <a:p>
          <a:endParaRPr lang="es-CO"/>
        </a:p>
      </dgm:t>
    </dgm:pt>
    <dgm:pt modelId="{F5DDF2BA-9F50-4EC3-9638-B659B827E32D}" type="sibTrans" cxnId="{0EF024BA-8F21-4203-A40B-30BBE7FAE5F4}">
      <dgm:prSet/>
      <dgm:spPr/>
      <dgm:t>
        <a:bodyPr/>
        <a:lstStyle/>
        <a:p>
          <a:endParaRPr lang="es-CO"/>
        </a:p>
      </dgm:t>
    </dgm:pt>
    <dgm:pt modelId="{79389C2D-1EFC-471C-BD65-6958E7E427F8}">
      <dgm:prSet/>
      <dgm:spPr/>
      <dgm:t>
        <a:bodyPr/>
        <a:lstStyle/>
        <a:p>
          <a:pPr marR="0" algn="ctr" rtl="0"/>
          <a:r>
            <a:rPr lang="es-ES" baseline="0" smtClean="0">
              <a:latin typeface="Calibri"/>
            </a:rPr>
            <a:t>Instigación pública y directa al genocidio</a:t>
          </a:r>
          <a:endParaRPr lang="es-CO" smtClean="0"/>
        </a:p>
      </dgm:t>
    </dgm:pt>
    <dgm:pt modelId="{ECCFA5BD-627A-4713-B598-D757DD1ED543}" type="parTrans" cxnId="{C7674BD8-9D2D-461A-A76A-14DF25D132AD}">
      <dgm:prSet/>
      <dgm:spPr/>
      <dgm:t>
        <a:bodyPr/>
        <a:lstStyle/>
        <a:p>
          <a:endParaRPr lang="es-CO"/>
        </a:p>
      </dgm:t>
    </dgm:pt>
    <dgm:pt modelId="{2BA49EEC-0D50-425C-AEA6-FE0C08F73AF4}" type="sibTrans" cxnId="{C7674BD8-9D2D-461A-A76A-14DF25D132AD}">
      <dgm:prSet/>
      <dgm:spPr/>
      <dgm:t>
        <a:bodyPr/>
        <a:lstStyle/>
        <a:p>
          <a:endParaRPr lang="es-CO"/>
        </a:p>
      </dgm:t>
    </dgm:pt>
    <dgm:pt modelId="{1FB2B835-114A-4FEF-91C8-8AB5251688A0}" type="pres">
      <dgm:prSet presAssocID="{8D57205D-D84C-44E7-AFC0-389A4FDA194B}" presName="hierChild1" presStyleCnt="0">
        <dgm:presLayoutVars>
          <dgm:orgChart val="1"/>
          <dgm:chPref val="1"/>
          <dgm:dir/>
          <dgm:animOne val="branch"/>
          <dgm:animLvl val="lvl"/>
          <dgm:resizeHandles/>
        </dgm:presLayoutVars>
      </dgm:prSet>
      <dgm:spPr/>
    </dgm:pt>
    <dgm:pt modelId="{2428FBE2-BD4A-4ECF-AFA1-B9A5F7A9AD6F}" type="pres">
      <dgm:prSet presAssocID="{6DE850B5-E1CD-4394-88C1-833A9BD02297}" presName="hierRoot1" presStyleCnt="0">
        <dgm:presLayoutVars>
          <dgm:hierBranch/>
        </dgm:presLayoutVars>
      </dgm:prSet>
      <dgm:spPr/>
    </dgm:pt>
    <dgm:pt modelId="{0CC2C0E9-EC1F-481F-8D80-CAC5D3E8DE46}" type="pres">
      <dgm:prSet presAssocID="{6DE850B5-E1CD-4394-88C1-833A9BD02297}" presName="rootComposite1" presStyleCnt="0"/>
      <dgm:spPr/>
    </dgm:pt>
    <dgm:pt modelId="{350211C5-476C-4FB4-B930-F5322CCB7714}" type="pres">
      <dgm:prSet presAssocID="{6DE850B5-E1CD-4394-88C1-833A9BD02297}" presName="rootText1" presStyleLbl="node0" presStyleIdx="0" presStyleCnt="1">
        <dgm:presLayoutVars>
          <dgm:chPref val="3"/>
        </dgm:presLayoutVars>
      </dgm:prSet>
      <dgm:spPr/>
      <dgm:t>
        <a:bodyPr/>
        <a:lstStyle/>
        <a:p>
          <a:endParaRPr lang="es-CO"/>
        </a:p>
      </dgm:t>
    </dgm:pt>
    <dgm:pt modelId="{1F9B8D99-6C15-4B88-8FCF-68ABE3198A37}" type="pres">
      <dgm:prSet presAssocID="{6DE850B5-E1CD-4394-88C1-833A9BD02297}" presName="rootConnector1" presStyleLbl="node1" presStyleIdx="0" presStyleCnt="0"/>
      <dgm:spPr/>
      <dgm:t>
        <a:bodyPr/>
        <a:lstStyle/>
        <a:p>
          <a:endParaRPr lang="es-CO"/>
        </a:p>
      </dgm:t>
    </dgm:pt>
    <dgm:pt modelId="{26331131-D9AF-48E1-9D82-313212AEC06F}" type="pres">
      <dgm:prSet presAssocID="{6DE850B5-E1CD-4394-88C1-833A9BD02297}" presName="hierChild2" presStyleCnt="0"/>
      <dgm:spPr/>
    </dgm:pt>
    <dgm:pt modelId="{CD058729-6F40-4681-BFA8-096914226676}" type="pres">
      <dgm:prSet presAssocID="{4DE005A3-E37B-4D7F-90D8-62A93A96570C}" presName="Name35" presStyleLbl="parChTrans1D2" presStyleIdx="0" presStyleCnt="5"/>
      <dgm:spPr/>
      <dgm:t>
        <a:bodyPr/>
        <a:lstStyle/>
        <a:p>
          <a:endParaRPr lang="es-CO"/>
        </a:p>
      </dgm:t>
    </dgm:pt>
    <dgm:pt modelId="{291D74E5-AD20-410A-9DE3-F747B6257FFE}" type="pres">
      <dgm:prSet presAssocID="{AE8AF41E-FCE4-4FFC-90C5-5313AC67C5C2}" presName="hierRoot2" presStyleCnt="0">
        <dgm:presLayoutVars>
          <dgm:hierBranch/>
        </dgm:presLayoutVars>
      </dgm:prSet>
      <dgm:spPr/>
    </dgm:pt>
    <dgm:pt modelId="{347ECCB9-2D8E-48D8-BEF4-AC04B06D2483}" type="pres">
      <dgm:prSet presAssocID="{AE8AF41E-FCE4-4FFC-90C5-5313AC67C5C2}" presName="rootComposite" presStyleCnt="0"/>
      <dgm:spPr/>
    </dgm:pt>
    <dgm:pt modelId="{D824B65A-F861-417E-A980-A229981CC963}" type="pres">
      <dgm:prSet presAssocID="{AE8AF41E-FCE4-4FFC-90C5-5313AC67C5C2}" presName="rootText" presStyleLbl="node2" presStyleIdx="0" presStyleCnt="5">
        <dgm:presLayoutVars>
          <dgm:chPref val="3"/>
        </dgm:presLayoutVars>
      </dgm:prSet>
      <dgm:spPr/>
      <dgm:t>
        <a:bodyPr/>
        <a:lstStyle/>
        <a:p>
          <a:endParaRPr lang="es-CO"/>
        </a:p>
      </dgm:t>
    </dgm:pt>
    <dgm:pt modelId="{CF5097AA-8AD5-4B3B-9ABD-4C1DCFC3D22C}" type="pres">
      <dgm:prSet presAssocID="{AE8AF41E-FCE4-4FFC-90C5-5313AC67C5C2}" presName="rootConnector" presStyleLbl="node2" presStyleIdx="0" presStyleCnt="5"/>
      <dgm:spPr/>
      <dgm:t>
        <a:bodyPr/>
        <a:lstStyle/>
        <a:p>
          <a:endParaRPr lang="es-CO"/>
        </a:p>
      </dgm:t>
    </dgm:pt>
    <dgm:pt modelId="{D38DD104-5C1E-44E5-A8D4-FF77CAC0DBA5}" type="pres">
      <dgm:prSet presAssocID="{AE8AF41E-FCE4-4FFC-90C5-5313AC67C5C2}" presName="hierChild4" presStyleCnt="0"/>
      <dgm:spPr/>
    </dgm:pt>
    <dgm:pt modelId="{6E0A8736-2D86-43A2-98E8-0D78BCBDA6C8}" type="pres">
      <dgm:prSet presAssocID="{AE8AF41E-FCE4-4FFC-90C5-5313AC67C5C2}" presName="hierChild5" presStyleCnt="0"/>
      <dgm:spPr/>
    </dgm:pt>
    <dgm:pt modelId="{B07FF770-C824-4630-93D2-4E31CF5B6869}" type="pres">
      <dgm:prSet presAssocID="{519BC75B-5245-4F77-9060-0ECB6D45643B}" presName="Name35" presStyleLbl="parChTrans1D2" presStyleIdx="1" presStyleCnt="5"/>
      <dgm:spPr/>
      <dgm:t>
        <a:bodyPr/>
        <a:lstStyle/>
        <a:p>
          <a:endParaRPr lang="es-CO"/>
        </a:p>
      </dgm:t>
    </dgm:pt>
    <dgm:pt modelId="{A88DBDA6-E0F1-4D8A-BF66-2FD1FF94893F}" type="pres">
      <dgm:prSet presAssocID="{D8CE0F95-620E-465A-ABAC-A8DDD180B139}" presName="hierRoot2" presStyleCnt="0">
        <dgm:presLayoutVars>
          <dgm:hierBranch/>
        </dgm:presLayoutVars>
      </dgm:prSet>
      <dgm:spPr/>
    </dgm:pt>
    <dgm:pt modelId="{D295FBD4-498D-42DA-B811-218B0EC2EA6C}" type="pres">
      <dgm:prSet presAssocID="{D8CE0F95-620E-465A-ABAC-A8DDD180B139}" presName="rootComposite" presStyleCnt="0"/>
      <dgm:spPr/>
    </dgm:pt>
    <dgm:pt modelId="{0619FAF8-C28F-42FC-ACF8-6AD6B9DF0C18}" type="pres">
      <dgm:prSet presAssocID="{D8CE0F95-620E-465A-ABAC-A8DDD180B139}" presName="rootText" presStyleLbl="node2" presStyleIdx="1" presStyleCnt="5">
        <dgm:presLayoutVars>
          <dgm:chPref val="3"/>
        </dgm:presLayoutVars>
      </dgm:prSet>
      <dgm:spPr/>
      <dgm:t>
        <a:bodyPr/>
        <a:lstStyle/>
        <a:p>
          <a:endParaRPr lang="es-CO"/>
        </a:p>
      </dgm:t>
    </dgm:pt>
    <dgm:pt modelId="{5A3DD06E-BA21-4EA7-8D7E-D8A57D6F85C5}" type="pres">
      <dgm:prSet presAssocID="{D8CE0F95-620E-465A-ABAC-A8DDD180B139}" presName="rootConnector" presStyleLbl="node2" presStyleIdx="1" presStyleCnt="5"/>
      <dgm:spPr/>
      <dgm:t>
        <a:bodyPr/>
        <a:lstStyle/>
        <a:p>
          <a:endParaRPr lang="es-CO"/>
        </a:p>
      </dgm:t>
    </dgm:pt>
    <dgm:pt modelId="{09F0AB5F-9055-476B-B123-D89CA0E44552}" type="pres">
      <dgm:prSet presAssocID="{D8CE0F95-620E-465A-ABAC-A8DDD180B139}" presName="hierChild4" presStyleCnt="0"/>
      <dgm:spPr/>
    </dgm:pt>
    <dgm:pt modelId="{919D5012-5ED1-44AD-8F0F-B8682FB30480}" type="pres">
      <dgm:prSet presAssocID="{D8CE0F95-620E-465A-ABAC-A8DDD180B139}" presName="hierChild5" presStyleCnt="0"/>
      <dgm:spPr/>
    </dgm:pt>
    <dgm:pt modelId="{65F790AF-E3E6-4500-977A-D9EA9562B2F6}" type="pres">
      <dgm:prSet presAssocID="{484EB5EF-34C0-449C-AC84-502F64A51534}" presName="Name35" presStyleLbl="parChTrans1D2" presStyleIdx="2" presStyleCnt="5"/>
      <dgm:spPr/>
      <dgm:t>
        <a:bodyPr/>
        <a:lstStyle/>
        <a:p>
          <a:endParaRPr lang="es-CO"/>
        </a:p>
      </dgm:t>
    </dgm:pt>
    <dgm:pt modelId="{37CF3E73-0BC5-4907-9750-42344D98FB09}" type="pres">
      <dgm:prSet presAssocID="{BD7D8E99-5319-4F28-B8CF-AF143D61BCB9}" presName="hierRoot2" presStyleCnt="0">
        <dgm:presLayoutVars>
          <dgm:hierBranch/>
        </dgm:presLayoutVars>
      </dgm:prSet>
      <dgm:spPr/>
    </dgm:pt>
    <dgm:pt modelId="{B41247BC-2BE1-4177-9BA5-C5656B9A14FD}" type="pres">
      <dgm:prSet presAssocID="{BD7D8E99-5319-4F28-B8CF-AF143D61BCB9}" presName="rootComposite" presStyleCnt="0"/>
      <dgm:spPr/>
    </dgm:pt>
    <dgm:pt modelId="{F7CD442B-E20D-465B-8C76-AED0CDDAACE2}" type="pres">
      <dgm:prSet presAssocID="{BD7D8E99-5319-4F28-B8CF-AF143D61BCB9}" presName="rootText" presStyleLbl="node2" presStyleIdx="2" presStyleCnt="5">
        <dgm:presLayoutVars>
          <dgm:chPref val="3"/>
        </dgm:presLayoutVars>
      </dgm:prSet>
      <dgm:spPr/>
      <dgm:t>
        <a:bodyPr/>
        <a:lstStyle/>
        <a:p>
          <a:endParaRPr lang="es-CO"/>
        </a:p>
      </dgm:t>
    </dgm:pt>
    <dgm:pt modelId="{38A30335-7585-4A87-8ADD-8705B6239C9E}" type="pres">
      <dgm:prSet presAssocID="{BD7D8E99-5319-4F28-B8CF-AF143D61BCB9}" presName="rootConnector" presStyleLbl="node2" presStyleIdx="2" presStyleCnt="5"/>
      <dgm:spPr/>
      <dgm:t>
        <a:bodyPr/>
        <a:lstStyle/>
        <a:p>
          <a:endParaRPr lang="es-CO"/>
        </a:p>
      </dgm:t>
    </dgm:pt>
    <dgm:pt modelId="{AE698865-079D-4128-9777-2C17993154B2}" type="pres">
      <dgm:prSet presAssocID="{BD7D8E99-5319-4F28-B8CF-AF143D61BCB9}" presName="hierChild4" presStyleCnt="0"/>
      <dgm:spPr/>
    </dgm:pt>
    <dgm:pt modelId="{37B7EBB9-DF35-4E5F-9844-7343001256B7}" type="pres">
      <dgm:prSet presAssocID="{BD7D8E99-5319-4F28-B8CF-AF143D61BCB9}" presName="hierChild5" presStyleCnt="0"/>
      <dgm:spPr/>
    </dgm:pt>
    <dgm:pt modelId="{BD827644-68FD-49E7-8378-1869BEA249CB}" type="pres">
      <dgm:prSet presAssocID="{D5B0FBEE-5783-4924-982C-F3557C4EAFEE}" presName="Name35" presStyleLbl="parChTrans1D2" presStyleIdx="3" presStyleCnt="5"/>
      <dgm:spPr/>
      <dgm:t>
        <a:bodyPr/>
        <a:lstStyle/>
        <a:p>
          <a:endParaRPr lang="es-CO"/>
        </a:p>
      </dgm:t>
    </dgm:pt>
    <dgm:pt modelId="{96BA1652-5F7F-41F4-967B-2AA7FA538530}" type="pres">
      <dgm:prSet presAssocID="{406F0C72-CF2F-4B13-A7DE-D634066DFB6C}" presName="hierRoot2" presStyleCnt="0">
        <dgm:presLayoutVars>
          <dgm:hierBranch/>
        </dgm:presLayoutVars>
      </dgm:prSet>
      <dgm:spPr/>
    </dgm:pt>
    <dgm:pt modelId="{EB3458D8-3FEF-4932-8E9F-AD1A8AAC5B9A}" type="pres">
      <dgm:prSet presAssocID="{406F0C72-CF2F-4B13-A7DE-D634066DFB6C}" presName="rootComposite" presStyleCnt="0"/>
      <dgm:spPr/>
    </dgm:pt>
    <dgm:pt modelId="{B4A509DA-78A3-44CF-94B8-E2E9FF818B7E}" type="pres">
      <dgm:prSet presAssocID="{406F0C72-CF2F-4B13-A7DE-D634066DFB6C}" presName="rootText" presStyleLbl="node2" presStyleIdx="3" presStyleCnt="5">
        <dgm:presLayoutVars>
          <dgm:chPref val="3"/>
        </dgm:presLayoutVars>
      </dgm:prSet>
      <dgm:spPr/>
      <dgm:t>
        <a:bodyPr/>
        <a:lstStyle/>
        <a:p>
          <a:endParaRPr lang="es-CO"/>
        </a:p>
      </dgm:t>
    </dgm:pt>
    <dgm:pt modelId="{F60F5556-0A52-4C90-BF58-3064124BFD64}" type="pres">
      <dgm:prSet presAssocID="{406F0C72-CF2F-4B13-A7DE-D634066DFB6C}" presName="rootConnector" presStyleLbl="node2" presStyleIdx="3" presStyleCnt="5"/>
      <dgm:spPr/>
      <dgm:t>
        <a:bodyPr/>
        <a:lstStyle/>
        <a:p>
          <a:endParaRPr lang="es-CO"/>
        </a:p>
      </dgm:t>
    </dgm:pt>
    <dgm:pt modelId="{2FD24189-E4D4-4D8E-ABA9-613AA7F98C6C}" type="pres">
      <dgm:prSet presAssocID="{406F0C72-CF2F-4B13-A7DE-D634066DFB6C}" presName="hierChild4" presStyleCnt="0"/>
      <dgm:spPr/>
    </dgm:pt>
    <dgm:pt modelId="{AC34BDF5-D1F9-42AF-87F5-B4F9F1F9933F}" type="pres">
      <dgm:prSet presAssocID="{406F0C72-CF2F-4B13-A7DE-D634066DFB6C}" presName="hierChild5" presStyleCnt="0"/>
      <dgm:spPr/>
    </dgm:pt>
    <dgm:pt modelId="{A2BF1BCA-7101-4332-AD1B-34D11224B799}" type="pres">
      <dgm:prSet presAssocID="{ECCFA5BD-627A-4713-B598-D757DD1ED543}" presName="Name35" presStyleLbl="parChTrans1D2" presStyleIdx="4" presStyleCnt="5"/>
      <dgm:spPr/>
      <dgm:t>
        <a:bodyPr/>
        <a:lstStyle/>
        <a:p>
          <a:endParaRPr lang="es-CO"/>
        </a:p>
      </dgm:t>
    </dgm:pt>
    <dgm:pt modelId="{89C33E64-CA9D-4A75-84F0-CE00FBC6334F}" type="pres">
      <dgm:prSet presAssocID="{79389C2D-1EFC-471C-BD65-6958E7E427F8}" presName="hierRoot2" presStyleCnt="0">
        <dgm:presLayoutVars>
          <dgm:hierBranch/>
        </dgm:presLayoutVars>
      </dgm:prSet>
      <dgm:spPr/>
    </dgm:pt>
    <dgm:pt modelId="{A83123A4-1165-4B3E-8292-58E75E9E05A1}" type="pres">
      <dgm:prSet presAssocID="{79389C2D-1EFC-471C-BD65-6958E7E427F8}" presName="rootComposite" presStyleCnt="0"/>
      <dgm:spPr/>
    </dgm:pt>
    <dgm:pt modelId="{89A4213E-76E3-4556-A222-12ECCCE731E5}" type="pres">
      <dgm:prSet presAssocID="{79389C2D-1EFC-471C-BD65-6958E7E427F8}" presName="rootText" presStyleLbl="node2" presStyleIdx="4" presStyleCnt="5">
        <dgm:presLayoutVars>
          <dgm:chPref val="3"/>
        </dgm:presLayoutVars>
      </dgm:prSet>
      <dgm:spPr/>
      <dgm:t>
        <a:bodyPr/>
        <a:lstStyle/>
        <a:p>
          <a:endParaRPr lang="es-CO"/>
        </a:p>
      </dgm:t>
    </dgm:pt>
    <dgm:pt modelId="{63AC11A8-1D24-4D44-BCFB-24DB45FE4406}" type="pres">
      <dgm:prSet presAssocID="{79389C2D-1EFC-471C-BD65-6958E7E427F8}" presName="rootConnector" presStyleLbl="node2" presStyleIdx="4" presStyleCnt="5"/>
      <dgm:spPr/>
      <dgm:t>
        <a:bodyPr/>
        <a:lstStyle/>
        <a:p>
          <a:endParaRPr lang="es-CO"/>
        </a:p>
      </dgm:t>
    </dgm:pt>
    <dgm:pt modelId="{957C4E94-F1AC-4829-8B56-692B44F9543B}" type="pres">
      <dgm:prSet presAssocID="{79389C2D-1EFC-471C-BD65-6958E7E427F8}" presName="hierChild4" presStyleCnt="0"/>
      <dgm:spPr/>
    </dgm:pt>
    <dgm:pt modelId="{21DCA944-9B9B-4A12-B082-8388B06BFC6F}" type="pres">
      <dgm:prSet presAssocID="{79389C2D-1EFC-471C-BD65-6958E7E427F8}" presName="hierChild5" presStyleCnt="0"/>
      <dgm:spPr/>
    </dgm:pt>
    <dgm:pt modelId="{8AB19953-205F-4425-A0B1-198E22235D04}" type="pres">
      <dgm:prSet presAssocID="{6DE850B5-E1CD-4394-88C1-833A9BD02297}" presName="hierChild3" presStyleCnt="0"/>
      <dgm:spPr/>
    </dgm:pt>
  </dgm:ptLst>
  <dgm:cxnLst>
    <dgm:cxn modelId="{178740DC-DE7E-4B3B-8273-84B8C078DEB7}" type="presOf" srcId="{519BC75B-5245-4F77-9060-0ECB6D45643B}" destId="{B07FF770-C824-4630-93D2-4E31CF5B6869}" srcOrd="0" destOrd="0" presId="urn:microsoft.com/office/officeart/2005/8/layout/orgChart1"/>
    <dgm:cxn modelId="{2CE915F7-40D4-46BB-83F8-906AC7D98C7E}" type="presOf" srcId="{ECCFA5BD-627A-4713-B598-D757DD1ED543}" destId="{A2BF1BCA-7101-4332-AD1B-34D11224B799}" srcOrd="0" destOrd="0" presId="urn:microsoft.com/office/officeart/2005/8/layout/orgChart1"/>
    <dgm:cxn modelId="{8E8D630D-6010-467E-AA6E-B00548CF081C}" type="presOf" srcId="{D8CE0F95-620E-465A-ABAC-A8DDD180B139}" destId="{0619FAF8-C28F-42FC-ACF8-6AD6B9DF0C18}" srcOrd="0" destOrd="0" presId="urn:microsoft.com/office/officeart/2005/8/layout/orgChart1"/>
    <dgm:cxn modelId="{C7674BD8-9D2D-461A-A76A-14DF25D132AD}" srcId="{6DE850B5-E1CD-4394-88C1-833A9BD02297}" destId="{79389C2D-1EFC-471C-BD65-6958E7E427F8}" srcOrd="4" destOrd="0" parTransId="{ECCFA5BD-627A-4713-B598-D757DD1ED543}" sibTransId="{2BA49EEC-0D50-425C-AEA6-FE0C08F73AF4}"/>
    <dgm:cxn modelId="{5F7A36CB-8D58-48B4-A83A-80B6659F4AF6}" type="presOf" srcId="{AE8AF41E-FCE4-4FFC-90C5-5313AC67C5C2}" destId="{CF5097AA-8AD5-4B3B-9ABD-4C1DCFC3D22C}" srcOrd="1" destOrd="0" presId="urn:microsoft.com/office/officeart/2005/8/layout/orgChart1"/>
    <dgm:cxn modelId="{0EF024BA-8F21-4203-A40B-30BBE7FAE5F4}" srcId="{6DE850B5-E1CD-4394-88C1-833A9BD02297}" destId="{406F0C72-CF2F-4B13-A7DE-D634066DFB6C}" srcOrd="3" destOrd="0" parTransId="{D5B0FBEE-5783-4924-982C-F3557C4EAFEE}" sibTransId="{F5DDF2BA-9F50-4EC3-9638-B659B827E32D}"/>
    <dgm:cxn modelId="{88777D2C-8C10-4251-B350-6552038BF519}" type="presOf" srcId="{6DE850B5-E1CD-4394-88C1-833A9BD02297}" destId="{350211C5-476C-4FB4-B930-F5322CCB7714}" srcOrd="0" destOrd="0" presId="urn:microsoft.com/office/officeart/2005/8/layout/orgChart1"/>
    <dgm:cxn modelId="{93F2930D-9C19-4901-94CB-8D4A178B668C}" type="presOf" srcId="{D5B0FBEE-5783-4924-982C-F3557C4EAFEE}" destId="{BD827644-68FD-49E7-8378-1869BEA249CB}" srcOrd="0" destOrd="0" presId="urn:microsoft.com/office/officeart/2005/8/layout/orgChart1"/>
    <dgm:cxn modelId="{A643EB56-10EC-49F9-BC23-08C25E4B552D}" type="presOf" srcId="{8D57205D-D84C-44E7-AFC0-389A4FDA194B}" destId="{1FB2B835-114A-4FEF-91C8-8AB5251688A0}" srcOrd="0" destOrd="0" presId="urn:microsoft.com/office/officeart/2005/8/layout/orgChart1"/>
    <dgm:cxn modelId="{00DCE77A-426C-452F-B57E-522373490689}" type="presOf" srcId="{BD7D8E99-5319-4F28-B8CF-AF143D61BCB9}" destId="{F7CD442B-E20D-465B-8C76-AED0CDDAACE2}" srcOrd="0" destOrd="0" presId="urn:microsoft.com/office/officeart/2005/8/layout/orgChart1"/>
    <dgm:cxn modelId="{7C71E19B-BD5D-4CC2-B537-6704DE557FEF}" srcId="{6DE850B5-E1CD-4394-88C1-833A9BD02297}" destId="{BD7D8E99-5319-4F28-B8CF-AF143D61BCB9}" srcOrd="2" destOrd="0" parTransId="{484EB5EF-34C0-449C-AC84-502F64A51534}" sibTransId="{65693E90-0168-41EA-A5A7-F4EF0376607D}"/>
    <dgm:cxn modelId="{97AC8E0F-4432-4A2E-9FEA-9DF0834B8E55}" type="presOf" srcId="{4DE005A3-E37B-4D7F-90D8-62A93A96570C}" destId="{CD058729-6F40-4681-BFA8-096914226676}" srcOrd="0" destOrd="0" presId="urn:microsoft.com/office/officeart/2005/8/layout/orgChart1"/>
    <dgm:cxn modelId="{6550F959-057E-4182-A3FC-1651926CCE58}" srcId="{6DE850B5-E1CD-4394-88C1-833A9BD02297}" destId="{D8CE0F95-620E-465A-ABAC-A8DDD180B139}" srcOrd="1" destOrd="0" parTransId="{519BC75B-5245-4F77-9060-0ECB6D45643B}" sibTransId="{4EAE28F4-CCB0-4841-8711-D41D60E98FC2}"/>
    <dgm:cxn modelId="{365552F6-E8D9-46E6-A976-8DA97AFAAF2E}" type="presOf" srcId="{D8CE0F95-620E-465A-ABAC-A8DDD180B139}" destId="{5A3DD06E-BA21-4EA7-8D7E-D8A57D6F85C5}" srcOrd="1" destOrd="0" presId="urn:microsoft.com/office/officeart/2005/8/layout/orgChart1"/>
    <dgm:cxn modelId="{B81E18C2-3AE6-4DC1-8E00-A1BB26C7FCCD}" type="presOf" srcId="{484EB5EF-34C0-449C-AC84-502F64A51534}" destId="{65F790AF-E3E6-4500-977A-D9EA9562B2F6}" srcOrd="0" destOrd="0" presId="urn:microsoft.com/office/officeart/2005/8/layout/orgChart1"/>
    <dgm:cxn modelId="{DE5044F9-E9AA-4AA2-A35E-20007D2C90D9}" type="presOf" srcId="{406F0C72-CF2F-4B13-A7DE-D634066DFB6C}" destId="{F60F5556-0A52-4C90-BF58-3064124BFD64}" srcOrd="1" destOrd="0" presId="urn:microsoft.com/office/officeart/2005/8/layout/orgChart1"/>
    <dgm:cxn modelId="{0F91F283-BC26-4573-9D41-F492F1788A1D}" type="presOf" srcId="{BD7D8E99-5319-4F28-B8CF-AF143D61BCB9}" destId="{38A30335-7585-4A87-8ADD-8705B6239C9E}" srcOrd="1" destOrd="0" presId="urn:microsoft.com/office/officeart/2005/8/layout/orgChart1"/>
    <dgm:cxn modelId="{CFCBF6D5-20BD-41DC-B73A-4D80CF37B5BD}" type="presOf" srcId="{AE8AF41E-FCE4-4FFC-90C5-5313AC67C5C2}" destId="{D824B65A-F861-417E-A980-A229981CC963}" srcOrd="0" destOrd="0" presId="urn:microsoft.com/office/officeart/2005/8/layout/orgChart1"/>
    <dgm:cxn modelId="{DE908823-490A-4B0C-A905-A92E40851758}" type="presOf" srcId="{6DE850B5-E1CD-4394-88C1-833A9BD02297}" destId="{1F9B8D99-6C15-4B88-8FCF-68ABE3198A37}" srcOrd="1" destOrd="0" presId="urn:microsoft.com/office/officeart/2005/8/layout/orgChart1"/>
    <dgm:cxn modelId="{0A555CF4-D398-4D60-AB61-481B2E613AD6}" srcId="{6DE850B5-E1CD-4394-88C1-833A9BD02297}" destId="{AE8AF41E-FCE4-4FFC-90C5-5313AC67C5C2}" srcOrd="0" destOrd="0" parTransId="{4DE005A3-E37B-4D7F-90D8-62A93A96570C}" sibTransId="{54C5F4A0-5AF3-44A5-A923-55F11744D774}"/>
    <dgm:cxn modelId="{DF08F99A-5B38-48CB-BC91-B0BD1DA21A94}" srcId="{8D57205D-D84C-44E7-AFC0-389A4FDA194B}" destId="{6DE850B5-E1CD-4394-88C1-833A9BD02297}" srcOrd="0" destOrd="0" parTransId="{D093F2C7-0207-4CFB-9EC2-30AFEC1D510C}" sibTransId="{24018E6D-1A53-450E-90F8-E52E59C11D34}"/>
    <dgm:cxn modelId="{3F4CDC46-2608-43E9-986C-C1CA5E0BC628}" type="presOf" srcId="{406F0C72-CF2F-4B13-A7DE-D634066DFB6C}" destId="{B4A509DA-78A3-44CF-94B8-E2E9FF818B7E}" srcOrd="0" destOrd="0" presId="urn:microsoft.com/office/officeart/2005/8/layout/orgChart1"/>
    <dgm:cxn modelId="{797B0AE5-7E63-4391-8801-734D6824FC60}" type="presOf" srcId="{79389C2D-1EFC-471C-BD65-6958E7E427F8}" destId="{63AC11A8-1D24-4D44-BCFB-24DB45FE4406}" srcOrd="1" destOrd="0" presId="urn:microsoft.com/office/officeart/2005/8/layout/orgChart1"/>
    <dgm:cxn modelId="{3ADCBF4D-ADB2-4373-91A8-BFAC07D872C6}" type="presOf" srcId="{79389C2D-1EFC-471C-BD65-6958E7E427F8}" destId="{89A4213E-76E3-4556-A222-12ECCCE731E5}" srcOrd="0" destOrd="0" presId="urn:microsoft.com/office/officeart/2005/8/layout/orgChart1"/>
    <dgm:cxn modelId="{AAED3811-54DF-4744-A536-91B4EA3E1A5A}" type="presParOf" srcId="{1FB2B835-114A-4FEF-91C8-8AB5251688A0}" destId="{2428FBE2-BD4A-4ECF-AFA1-B9A5F7A9AD6F}" srcOrd="0" destOrd="0" presId="urn:microsoft.com/office/officeart/2005/8/layout/orgChart1"/>
    <dgm:cxn modelId="{473931A3-B52F-4FD3-AB6D-44F2DCBE447D}" type="presParOf" srcId="{2428FBE2-BD4A-4ECF-AFA1-B9A5F7A9AD6F}" destId="{0CC2C0E9-EC1F-481F-8D80-CAC5D3E8DE46}" srcOrd="0" destOrd="0" presId="urn:microsoft.com/office/officeart/2005/8/layout/orgChart1"/>
    <dgm:cxn modelId="{25F9213B-4142-4B8C-8882-6AF301E672B5}" type="presParOf" srcId="{0CC2C0E9-EC1F-481F-8D80-CAC5D3E8DE46}" destId="{350211C5-476C-4FB4-B930-F5322CCB7714}" srcOrd="0" destOrd="0" presId="urn:microsoft.com/office/officeart/2005/8/layout/orgChart1"/>
    <dgm:cxn modelId="{6952C6A5-1523-428F-98DA-AE6540E34502}" type="presParOf" srcId="{0CC2C0E9-EC1F-481F-8D80-CAC5D3E8DE46}" destId="{1F9B8D99-6C15-4B88-8FCF-68ABE3198A37}" srcOrd="1" destOrd="0" presId="urn:microsoft.com/office/officeart/2005/8/layout/orgChart1"/>
    <dgm:cxn modelId="{2EEE5339-1E22-4DDC-BBD5-801E75D4F7D7}" type="presParOf" srcId="{2428FBE2-BD4A-4ECF-AFA1-B9A5F7A9AD6F}" destId="{26331131-D9AF-48E1-9D82-313212AEC06F}" srcOrd="1" destOrd="0" presId="urn:microsoft.com/office/officeart/2005/8/layout/orgChart1"/>
    <dgm:cxn modelId="{061BFDBF-87BF-4989-BD35-8380A2652329}" type="presParOf" srcId="{26331131-D9AF-48E1-9D82-313212AEC06F}" destId="{CD058729-6F40-4681-BFA8-096914226676}" srcOrd="0" destOrd="0" presId="urn:microsoft.com/office/officeart/2005/8/layout/orgChart1"/>
    <dgm:cxn modelId="{AFE24C2E-26A4-4701-977E-BEC26BC787BE}" type="presParOf" srcId="{26331131-D9AF-48E1-9D82-313212AEC06F}" destId="{291D74E5-AD20-410A-9DE3-F747B6257FFE}" srcOrd="1" destOrd="0" presId="urn:microsoft.com/office/officeart/2005/8/layout/orgChart1"/>
    <dgm:cxn modelId="{B7D7A80E-14D0-4E6C-9663-04C42CB2CD46}" type="presParOf" srcId="{291D74E5-AD20-410A-9DE3-F747B6257FFE}" destId="{347ECCB9-2D8E-48D8-BEF4-AC04B06D2483}" srcOrd="0" destOrd="0" presId="urn:microsoft.com/office/officeart/2005/8/layout/orgChart1"/>
    <dgm:cxn modelId="{41BE6E51-E4BF-4E5F-8830-C2CE0CBFC238}" type="presParOf" srcId="{347ECCB9-2D8E-48D8-BEF4-AC04B06D2483}" destId="{D824B65A-F861-417E-A980-A229981CC963}" srcOrd="0" destOrd="0" presId="urn:microsoft.com/office/officeart/2005/8/layout/orgChart1"/>
    <dgm:cxn modelId="{556891A1-061D-4F9C-893A-8D35E5FB630B}" type="presParOf" srcId="{347ECCB9-2D8E-48D8-BEF4-AC04B06D2483}" destId="{CF5097AA-8AD5-4B3B-9ABD-4C1DCFC3D22C}" srcOrd="1" destOrd="0" presId="urn:microsoft.com/office/officeart/2005/8/layout/orgChart1"/>
    <dgm:cxn modelId="{AADFBFF2-E012-48D4-975C-BC435BFAB656}" type="presParOf" srcId="{291D74E5-AD20-410A-9DE3-F747B6257FFE}" destId="{D38DD104-5C1E-44E5-A8D4-FF77CAC0DBA5}" srcOrd="1" destOrd="0" presId="urn:microsoft.com/office/officeart/2005/8/layout/orgChart1"/>
    <dgm:cxn modelId="{F9F253D4-CB6C-4828-B6CE-0DB105A04374}" type="presParOf" srcId="{291D74E5-AD20-410A-9DE3-F747B6257FFE}" destId="{6E0A8736-2D86-43A2-98E8-0D78BCBDA6C8}" srcOrd="2" destOrd="0" presId="urn:microsoft.com/office/officeart/2005/8/layout/orgChart1"/>
    <dgm:cxn modelId="{5D0399CA-6F7E-4B70-8B18-FE7BDA6F1D98}" type="presParOf" srcId="{26331131-D9AF-48E1-9D82-313212AEC06F}" destId="{B07FF770-C824-4630-93D2-4E31CF5B6869}" srcOrd="2" destOrd="0" presId="urn:microsoft.com/office/officeart/2005/8/layout/orgChart1"/>
    <dgm:cxn modelId="{46A3C4AC-0946-40F0-88AD-0E2545F9D1BA}" type="presParOf" srcId="{26331131-D9AF-48E1-9D82-313212AEC06F}" destId="{A88DBDA6-E0F1-4D8A-BF66-2FD1FF94893F}" srcOrd="3" destOrd="0" presId="urn:microsoft.com/office/officeart/2005/8/layout/orgChart1"/>
    <dgm:cxn modelId="{B4FE7F33-A5F6-4B91-9EEC-6FAE2E17FD73}" type="presParOf" srcId="{A88DBDA6-E0F1-4D8A-BF66-2FD1FF94893F}" destId="{D295FBD4-498D-42DA-B811-218B0EC2EA6C}" srcOrd="0" destOrd="0" presId="urn:microsoft.com/office/officeart/2005/8/layout/orgChart1"/>
    <dgm:cxn modelId="{1FE1E90F-DC2C-42F9-A48A-A156E57AB5B8}" type="presParOf" srcId="{D295FBD4-498D-42DA-B811-218B0EC2EA6C}" destId="{0619FAF8-C28F-42FC-ACF8-6AD6B9DF0C18}" srcOrd="0" destOrd="0" presId="urn:microsoft.com/office/officeart/2005/8/layout/orgChart1"/>
    <dgm:cxn modelId="{9B47F46C-83DF-490A-81C3-731E4038092E}" type="presParOf" srcId="{D295FBD4-498D-42DA-B811-218B0EC2EA6C}" destId="{5A3DD06E-BA21-4EA7-8D7E-D8A57D6F85C5}" srcOrd="1" destOrd="0" presId="urn:microsoft.com/office/officeart/2005/8/layout/orgChart1"/>
    <dgm:cxn modelId="{4BD9E1D0-FCA1-4B2F-8E09-32F5CC4FB657}" type="presParOf" srcId="{A88DBDA6-E0F1-4D8A-BF66-2FD1FF94893F}" destId="{09F0AB5F-9055-476B-B123-D89CA0E44552}" srcOrd="1" destOrd="0" presId="urn:microsoft.com/office/officeart/2005/8/layout/orgChart1"/>
    <dgm:cxn modelId="{DAA1B663-1AF6-44C7-B958-C834EE020BA1}" type="presParOf" srcId="{A88DBDA6-E0F1-4D8A-BF66-2FD1FF94893F}" destId="{919D5012-5ED1-44AD-8F0F-B8682FB30480}" srcOrd="2" destOrd="0" presId="urn:microsoft.com/office/officeart/2005/8/layout/orgChart1"/>
    <dgm:cxn modelId="{997A069D-C711-4AE0-9C0A-BAD3B8D764D2}" type="presParOf" srcId="{26331131-D9AF-48E1-9D82-313212AEC06F}" destId="{65F790AF-E3E6-4500-977A-D9EA9562B2F6}" srcOrd="4" destOrd="0" presId="urn:microsoft.com/office/officeart/2005/8/layout/orgChart1"/>
    <dgm:cxn modelId="{12CB95A6-9E61-4156-B70F-1D8DB0AFF6CB}" type="presParOf" srcId="{26331131-D9AF-48E1-9D82-313212AEC06F}" destId="{37CF3E73-0BC5-4907-9750-42344D98FB09}" srcOrd="5" destOrd="0" presId="urn:microsoft.com/office/officeart/2005/8/layout/orgChart1"/>
    <dgm:cxn modelId="{988E0BCD-8362-4945-8DC2-B2CD07EBBB2F}" type="presParOf" srcId="{37CF3E73-0BC5-4907-9750-42344D98FB09}" destId="{B41247BC-2BE1-4177-9BA5-C5656B9A14FD}" srcOrd="0" destOrd="0" presId="urn:microsoft.com/office/officeart/2005/8/layout/orgChart1"/>
    <dgm:cxn modelId="{1AED2301-4770-49FB-936F-5D0C5D441F2E}" type="presParOf" srcId="{B41247BC-2BE1-4177-9BA5-C5656B9A14FD}" destId="{F7CD442B-E20D-465B-8C76-AED0CDDAACE2}" srcOrd="0" destOrd="0" presId="urn:microsoft.com/office/officeart/2005/8/layout/orgChart1"/>
    <dgm:cxn modelId="{07750CB4-3527-49A1-8B5F-FAB34814E9CE}" type="presParOf" srcId="{B41247BC-2BE1-4177-9BA5-C5656B9A14FD}" destId="{38A30335-7585-4A87-8ADD-8705B6239C9E}" srcOrd="1" destOrd="0" presId="urn:microsoft.com/office/officeart/2005/8/layout/orgChart1"/>
    <dgm:cxn modelId="{63F9FA8E-56B6-4667-80FE-8053C6EE45CE}" type="presParOf" srcId="{37CF3E73-0BC5-4907-9750-42344D98FB09}" destId="{AE698865-079D-4128-9777-2C17993154B2}" srcOrd="1" destOrd="0" presId="urn:microsoft.com/office/officeart/2005/8/layout/orgChart1"/>
    <dgm:cxn modelId="{33BF7B40-1592-4626-AD39-19005F0A7122}" type="presParOf" srcId="{37CF3E73-0BC5-4907-9750-42344D98FB09}" destId="{37B7EBB9-DF35-4E5F-9844-7343001256B7}" srcOrd="2" destOrd="0" presId="urn:microsoft.com/office/officeart/2005/8/layout/orgChart1"/>
    <dgm:cxn modelId="{A3EF04E6-45E1-4CEB-A073-081C2FEC1E7D}" type="presParOf" srcId="{26331131-D9AF-48E1-9D82-313212AEC06F}" destId="{BD827644-68FD-49E7-8378-1869BEA249CB}" srcOrd="6" destOrd="0" presId="urn:microsoft.com/office/officeart/2005/8/layout/orgChart1"/>
    <dgm:cxn modelId="{457FC72E-4EE0-44EF-9AA7-DA8FE2084837}" type="presParOf" srcId="{26331131-D9AF-48E1-9D82-313212AEC06F}" destId="{96BA1652-5F7F-41F4-967B-2AA7FA538530}" srcOrd="7" destOrd="0" presId="urn:microsoft.com/office/officeart/2005/8/layout/orgChart1"/>
    <dgm:cxn modelId="{6AEF1FE2-912D-4CF8-8DE7-A01DBE0F2DB2}" type="presParOf" srcId="{96BA1652-5F7F-41F4-967B-2AA7FA538530}" destId="{EB3458D8-3FEF-4932-8E9F-AD1A8AAC5B9A}" srcOrd="0" destOrd="0" presId="urn:microsoft.com/office/officeart/2005/8/layout/orgChart1"/>
    <dgm:cxn modelId="{78C00F6E-2804-49B9-9CC2-4E983BA6EC4F}" type="presParOf" srcId="{EB3458D8-3FEF-4932-8E9F-AD1A8AAC5B9A}" destId="{B4A509DA-78A3-44CF-94B8-E2E9FF818B7E}" srcOrd="0" destOrd="0" presId="urn:microsoft.com/office/officeart/2005/8/layout/orgChart1"/>
    <dgm:cxn modelId="{B0F9D924-2906-48AF-9729-7E4A18F83939}" type="presParOf" srcId="{EB3458D8-3FEF-4932-8E9F-AD1A8AAC5B9A}" destId="{F60F5556-0A52-4C90-BF58-3064124BFD64}" srcOrd="1" destOrd="0" presId="urn:microsoft.com/office/officeart/2005/8/layout/orgChart1"/>
    <dgm:cxn modelId="{2BAA4E29-6510-4183-BDED-9971A34121E9}" type="presParOf" srcId="{96BA1652-5F7F-41F4-967B-2AA7FA538530}" destId="{2FD24189-E4D4-4D8E-ABA9-613AA7F98C6C}" srcOrd="1" destOrd="0" presId="urn:microsoft.com/office/officeart/2005/8/layout/orgChart1"/>
    <dgm:cxn modelId="{2A9B6C74-9E5D-44D6-B4E3-DFCD1532347C}" type="presParOf" srcId="{96BA1652-5F7F-41F4-967B-2AA7FA538530}" destId="{AC34BDF5-D1F9-42AF-87F5-B4F9F1F9933F}" srcOrd="2" destOrd="0" presId="urn:microsoft.com/office/officeart/2005/8/layout/orgChart1"/>
    <dgm:cxn modelId="{DE8DB626-3792-428E-882C-4544A1905ADA}" type="presParOf" srcId="{26331131-D9AF-48E1-9D82-313212AEC06F}" destId="{A2BF1BCA-7101-4332-AD1B-34D11224B799}" srcOrd="8" destOrd="0" presId="urn:microsoft.com/office/officeart/2005/8/layout/orgChart1"/>
    <dgm:cxn modelId="{6E549C46-BF96-4893-B529-67B9E187A9B6}" type="presParOf" srcId="{26331131-D9AF-48E1-9D82-313212AEC06F}" destId="{89C33E64-CA9D-4A75-84F0-CE00FBC6334F}" srcOrd="9" destOrd="0" presId="urn:microsoft.com/office/officeart/2005/8/layout/orgChart1"/>
    <dgm:cxn modelId="{61164269-39CC-4AB3-B62D-98353E1108B5}" type="presParOf" srcId="{89C33E64-CA9D-4A75-84F0-CE00FBC6334F}" destId="{A83123A4-1165-4B3E-8292-58E75E9E05A1}" srcOrd="0" destOrd="0" presId="urn:microsoft.com/office/officeart/2005/8/layout/orgChart1"/>
    <dgm:cxn modelId="{D1040AEC-26CE-4389-A5B3-1C1B620F1339}" type="presParOf" srcId="{A83123A4-1165-4B3E-8292-58E75E9E05A1}" destId="{89A4213E-76E3-4556-A222-12ECCCE731E5}" srcOrd="0" destOrd="0" presId="urn:microsoft.com/office/officeart/2005/8/layout/orgChart1"/>
    <dgm:cxn modelId="{89AD901D-AA75-42D1-B48E-0C643F5BDA61}" type="presParOf" srcId="{A83123A4-1165-4B3E-8292-58E75E9E05A1}" destId="{63AC11A8-1D24-4D44-BCFB-24DB45FE4406}" srcOrd="1" destOrd="0" presId="urn:microsoft.com/office/officeart/2005/8/layout/orgChart1"/>
    <dgm:cxn modelId="{BD2376B8-1961-4272-9CEE-DF6CAB9E49E9}" type="presParOf" srcId="{89C33E64-CA9D-4A75-84F0-CE00FBC6334F}" destId="{957C4E94-F1AC-4829-8B56-692B44F9543B}" srcOrd="1" destOrd="0" presId="urn:microsoft.com/office/officeart/2005/8/layout/orgChart1"/>
    <dgm:cxn modelId="{C9887560-5CF6-4D2C-BA12-5060AE32121B}" type="presParOf" srcId="{89C33E64-CA9D-4A75-84F0-CE00FBC6334F}" destId="{21DCA944-9B9B-4A12-B082-8388B06BFC6F}" srcOrd="2" destOrd="0" presId="urn:microsoft.com/office/officeart/2005/8/layout/orgChart1"/>
    <dgm:cxn modelId="{8E391D5A-3446-4EFB-B4A4-A19CDA3AED7F}" type="presParOf" srcId="{2428FBE2-BD4A-4ECF-AFA1-B9A5F7A9AD6F}" destId="{8AB19953-205F-4425-A0B1-198E22235D04}" srcOrd="2" destOrd="0" presId="urn:microsoft.com/office/officeart/2005/8/layout/orgChar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2BF1BCA-7101-4332-AD1B-34D11224B799}">
      <dsp:nvSpPr>
        <dsp:cNvPr id="0" name=""/>
        <dsp:cNvSpPr/>
      </dsp:nvSpPr>
      <dsp:spPr>
        <a:xfrm>
          <a:off x="2730500" y="1240410"/>
          <a:ext cx="2262561" cy="196338"/>
        </a:xfrm>
        <a:custGeom>
          <a:avLst/>
          <a:gdLst/>
          <a:ahLst/>
          <a:cxnLst/>
          <a:rect l="0" t="0" r="0" b="0"/>
          <a:pathLst>
            <a:path>
              <a:moveTo>
                <a:pt x="0" y="0"/>
              </a:moveTo>
              <a:lnTo>
                <a:pt x="0" y="98169"/>
              </a:lnTo>
              <a:lnTo>
                <a:pt x="2262561" y="98169"/>
              </a:lnTo>
              <a:lnTo>
                <a:pt x="2262561" y="1963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827644-68FD-49E7-8378-1869BEA249CB}">
      <dsp:nvSpPr>
        <dsp:cNvPr id="0" name=""/>
        <dsp:cNvSpPr/>
      </dsp:nvSpPr>
      <dsp:spPr>
        <a:xfrm>
          <a:off x="2730500" y="1240410"/>
          <a:ext cx="1131280" cy="196338"/>
        </a:xfrm>
        <a:custGeom>
          <a:avLst/>
          <a:gdLst/>
          <a:ahLst/>
          <a:cxnLst/>
          <a:rect l="0" t="0" r="0" b="0"/>
          <a:pathLst>
            <a:path>
              <a:moveTo>
                <a:pt x="0" y="0"/>
              </a:moveTo>
              <a:lnTo>
                <a:pt x="0" y="98169"/>
              </a:lnTo>
              <a:lnTo>
                <a:pt x="1131280" y="98169"/>
              </a:lnTo>
              <a:lnTo>
                <a:pt x="1131280" y="1963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F790AF-E3E6-4500-977A-D9EA9562B2F6}">
      <dsp:nvSpPr>
        <dsp:cNvPr id="0" name=""/>
        <dsp:cNvSpPr/>
      </dsp:nvSpPr>
      <dsp:spPr>
        <a:xfrm>
          <a:off x="2684779" y="1240410"/>
          <a:ext cx="91440" cy="196338"/>
        </a:xfrm>
        <a:custGeom>
          <a:avLst/>
          <a:gdLst/>
          <a:ahLst/>
          <a:cxnLst/>
          <a:rect l="0" t="0" r="0" b="0"/>
          <a:pathLst>
            <a:path>
              <a:moveTo>
                <a:pt x="45720" y="0"/>
              </a:moveTo>
              <a:lnTo>
                <a:pt x="45720" y="1963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7FF770-C824-4630-93D2-4E31CF5B6869}">
      <dsp:nvSpPr>
        <dsp:cNvPr id="0" name=""/>
        <dsp:cNvSpPr/>
      </dsp:nvSpPr>
      <dsp:spPr>
        <a:xfrm>
          <a:off x="1599219" y="1240410"/>
          <a:ext cx="1131280" cy="196338"/>
        </a:xfrm>
        <a:custGeom>
          <a:avLst/>
          <a:gdLst/>
          <a:ahLst/>
          <a:cxnLst/>
          <a:rect l="0" t="0" r="0" b="0"/>
          <a:pathLst>
            <a:path>
              <a:moveTo>
                <a:pt x="1131280" y="0"/>
              </a:moveTo>
              <a:lnTo>
                <a:pt x="1131280" y="98169"/>
              </a:lnTo>
              <a:lnTo>
                <a:pt x="0" y="98169"/>
              </a:lnTo>
              <a:lnTo>
                <a:pt x="0" y="1963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058729-6F40-4681-BFA8-096914226676}">
      <dsp:nvSpPr>
        <dsp:cNvPr id="0" name=""/>
        <dsp:cNvSpPr/>
      </dsp:nvSpPr>
      <dsp:spPr>
        <a:xfrm>
          <a:off x="467938" y="1240410"/>
          <a:ext cx="2262561" cy="196338"/>
        </a:xfrm>
        <a:custGeom>
          <a:avLst/>
          <a:gdLst/>
          <a:ahLst/>
          <a:cxnLst/>
          <a:rect l="0" t="0" r="0" b="0"/>
          <a:pathLst>
            <a:path>
              <a:moveTo>
                <a:pt x="2262561" y="0"/>
              </a:moveTo>
              <a:lnTo>
                <a:pt x="2262561" y="98169"/>
              </a:lnTo>
              <a:lnTo>
                <a:pt x="0" y="98169"/>
              </a:lnTo>
              <a:lnTo>
                <a:pt x="0" y="1963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0211C5-476C-4FB4-B930-F5322CCB7714}">
      <dsp:nvSpPr>
        <dsp:cNvPr id="0" name=""/>
        <dsp:cNvSpPr/>
      </dsp:nvSpPr>
      <dsp:spPr>
        <a:xfrm>
          <a:off x="2263028" y="772939"/>
          <a:ext cx="934942" cy="4674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kern="1200" baseline="0" smtClean="0">
              <a:latin typeface="Calibri"/>
            </a:rPr>
            <a:t>La libertad de expresión se puede limitar en los siguientes casos:</a:t>
          </a:r>
          <a:endParaRPr lang="es-CO" sz="800" kern="1200" smtClean="0"/>
        </a:p>
      </dsp:txBody>
      <dsp:txXfrm>
        <a:off x="2263028" y="772939"/>
        <a:ext cx="934942" cy="467471"/>
      </dsp:txXfrm>
    </dsp:sp>
    <dsp:sp modelId="{D824B65A-F861-417E-A980-A229981CC963}">
      <dsp:nvSpPr>
        <dsp:cNvPr id="0" name=""/>
        <dsp:cNvSpPr/>
      </dsp:nvSpPr>
      <dsp:spPr>
        <a:xfrm>
          <a:off x="466" y="1436749"/>
          <a:ext cx="934942" cy="4674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Propaganda de la guerra</a:t>
          </a:r>
          <a:endParaRPr lang="es-CO" sz="800" kern="1200" smtClean="0"/>
        </a:p>
      </dsp:txBody>
      <dsp:txXfrm>
        <a:off x="466" y="1436749"/>
        <a:ext cx="934942" cy="467471"/>
      </dsp:txXfrm>
    </dsp:sp>
    <dsp:sp modelId="{0619FAF8-C28F-42FC-ACF8-6AD6B9DF0C18}">
      <dsp:nvSpPr>
        <dsp:cNvPr id="0" name=""/>
        <dsp:cNvSpPr/>
      </dsp:nvSpPr>
      <dsp:spPr>
        <a:xfrm>
          <a:off x="1131747" y="1436749"/>
          <a:ext cx="934942" cy="4674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Apología del odio</a:t>
          </a:r>
          <a:endParaRPr lang="es-CO" sz="800" kern="1200" smtClean="0"/>
        </a:p>
      </dsp:txBody>
      <dsp:txXfrm>
        <a:off x="1131747" y="1436749"/>
        <a:ext cx="934942" cy="467471"/>
      </dsp:txXfrm>
    </dsp:sp>
    <dsp:sp modelId="{F7CD442B-E20D-465B-8C76-AED0CDDAACE2}">
      <dsp:nvSpPr>
        <dsp:cNvPr id="0" name=""/>
        <dsp:cNvSpPr/>
      </dsp:nvSpPr>
      <dsp:spPr>
        <a:xfrm>
          <a:off x="2263028" y="1436749"/>
          <a:ext cx="934942" cy="4674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Pornografía infantil</a:t>
          </a:r>
          <a:endParaRPr lang="es-CO" sz="800" kern="1200" smtClean="0"/>
        </a:p>
      </dsp:txBody>
      <dsp:txXfrm>
        <a:off x="2263028" y="1436749"/>
        <a:ext cx="934942" cy="467471"/>
      </dsp:txXfrm>
    </dsp:sp>
    <dsp:sp modelId="{B4A509DA-78A3-44CF-94B8-E2E9FF818B7E}">
      <dsp:nvSpPr>
        <dsp:cNvPr id="0" name=""/>
        <dsp:cNvSpPr/>
      </dsp:nvSpPr>
      <dsp:spPr>
        <a:xfrm>
          <a:off x="3394309" y="1436749"/>
          <a:ext cx="934942" cy="4674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kern="1200" baseline="0" smtClean="0">
              <a:latin typeface="Calibri"/>
            </a:rPr>
            <a:t>Apología de la violencia y del delito</a:t>
          </a:r>
          <a:endParaRPr lang="es-CO" sz="800" kern="1200" smtClean="0"/>
        </a:p>
      </dsp:txBody>
      <dsp:txXfrm>
        <a:off x="3394309" y="1436749"/>
        <a:ext cx="934942" cy="467471"/>
      </dsp:txXfrm>
    </dsp:sp>
    <dsp:sp modelId="{89A4213E-76E3-4556-A222-12ECCCE731E5}">
      <dsp:nvSpPr>
        <dsp:cNvPr id="0" name=""/>
        <dsp:cNvSpPr/>
      </dsp:nvSpPr>
      <dsp:spPr>
        <a:xfrm>
          <a:off x="4525590" y="1436749"/>
          <a:ext cx="934942" cy="4674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s-ES" sz="800" kern="1200" baseline="0" smtClean="0">
              <a:latin typeface="Calibri"/>
            </a:rPr>
            <a:t>Instigación pública y directa al genocidio</a:t>
          </a:r>
          <a:endParaRPr lang="es-CO" sz="800" kern="1200" smtClean="0"/>
        </a:p>
      </dsp:txBody>
      <dsp:txXfrm>
        <a:off x="4525590" y="1436749"/>
        <a:ext cx="934942" cy="46747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1543</Words>
  <Characters>8487</Characters>
  <Application>Microsoft Office Word</Application>
  <DocSecurity>0</DocSecurity>
  <Lines>70</Lines>
  <Paragraphs>20</Paragraphs>
  <ScaleCrop>false</ScaleCrop>
  <Company/>
  <LinksUpToDate>false</LinksUpToDate>
  <CharactersWithSpaces>10010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LFPP</dc:creator>
  <cp:lastModifiedBy>NATALIA TOBON</cp:lastModifiedBy>
  <cp:revision>4</cp:revision>
  <dcterms:created xsi:type="dcterms:W3CDTF">2012-01-09T21:37:00Z</dcterms:created>
  <dcterms:modified xsi:type="dcterms:W3CDTF">2015-01-20T23:00:00Z</dcterms:modified>
</cp:coreProperties>
</file>